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5826" w14:textId="0F9B59E1" w:rsidR="002169E6" w:rsidRDefault="002169E6" w:rsidP="002169E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Утвержден </w:t>
      </w:r>
    </w:p>
    <w:p w14:paraId="1500DF72" w14:textId="65FCA4BD" w:rsidR="002169E6" w:rsidRDefault="002169E6" w:rsidP="002169E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Приказом директора </w:t>
      </w:r>
    </w:p>
    <w:p w14:paraId="5D88D913" w14:textId="2848C3A6" w:rsidR="002169E6" w:rsidRDefault="002169E6" w:rsidP="002169E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Фонда развития Хакасии </w:t>
      </w:r>
    </w:p>
    <w:p w14:paraId="4B08B65A" w14:textId="0A867ABE" w:rsidR="002169E6" w:rsidRPr="002169E6" w:rsidRDefault="002169E6" w:rsidP="002169E6">
      <w:pPr>
        <w:spacing w:after="0" w:line="240" w:lineRule="auto"/>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№34 от 08.06.2020</w:t>
      </w:r>
      <w:r w:rsidRPr="002169E6">
        <w:rPr>
          <w:rFonts w:ascii="Times New Roman" w:hAnsi="Times New Roman" w:cs="Times New Roman"/>
          <w:sz w:val="26"/>
          <w:szCs w:val="26"/>
        </w:rPr>
        <w:t xml:space="preserve">                                                        </w:t>
      </w:r>
    </w:p>
    <w:p w14:paraId="5075FEAD" w14:textId="77777777" w:rsidR="002169E6" w:rsidRDefault="002169E6" w:rsidP="00810C63">
      <w:pPr>
        <w:spacing w:after="0" w:line="240" w:lineRule="auto"/>
        <w:jc w:val="center"/>
        <w:rPr>
          <w:rFonts w:ascii="Times New Roman" w:hAnsi="Times New Roman" w:cs="Times New Roman"/>
          <w:b/>
          <w:sz w:val="26"/>
          <w:szCs w:val="26"/>
        </w:rPr>
      </w:pPr>
    </w:p>
    <w:p w14:paraId="538DE7B6" w14:textId="77777777" w:rsidR="000E04ED" w:rsidRPr="00810C63" w:rsidRDefault="00D85928" w:rsidP="00810C63">
      <w:pPr>
        <w:spacing w:after="0" w:line="240" w:lineRule="auto"/>
        <w:jc w:val="center"/>
        <w:rPr>
          <w:rFonts w:ascii="Times New Roman" w:hAnsi="Times New Roman" w:cs="Times New Roman"/>
          <w:b/>
          <w:sz w:val="26"/>
          <w:szCs w:val="26"/>
        </w:rPr>
      </w:pPr>
      <w:r w:rsidRPr="00810C63">
        <w:rPr>
          <w:rFonts w:ascii="Times New Roman" w:hAnsi="Times New Roman" w:cs="Times New Roman"/>
          <w:b/>
          <w:sz w:val="26"/>
          <w:szCs w:val="26"/>
        </w:rPr>
        <w:t xml:space="preserve">РЕГЛАМЕНТ </w:t>
      </w:r>
    </w:p>
    <w:p w14:paraId="05FF154D" w14:textId="77777777" w:rsidR="00D85928" w:rsidRPr="00810C63" w:rsidRDefault="00D85928" w:rsidP="00810C63">
      <w:pPr>
        <w:spacing w:after="0" w:line="240" w:lineRule="auto"/>
        <w:jc w:val="center"/>
        <w:rPr>
          <w:rFonts w:ascii="Times New Roman" w:hAnsi="Times New Roman" w:cs="Times New Roman"/>
          <w:b/>
          <w:sz w:val="26"/>
          <w:szCs w:val="26"/>
        </w:rPr>
      </w:pPr>
      <w:r w:rsidRPr="00810C63">
        <w:rPr>
          <w:rFonts w:ascii="Times New Roman" w:hAnsi="Times New Roman" w:cs="Times New Roman"/>
          <w:b/>
          <w:sz w:val="26"/>
          <w:szCs w:val="26"/>
        </w:rPr>
        <w:t xml:space="preserve">реализации мероприятий по «выращиванию» субъектов малого и среднего предпринимательства </w:t>
      </w:r>
      <w:r w:rsidR="00D71501" w:rsidRPr="00810C63">
        <w:rPr>
          <w:rFonts w:ascii="Times New Roman" w:hAnsi="Times New Roman" w:cs="Times New Roman"/>
          <w:b/>
          <w:sz w:val="26"/>
          <w:szCs w:val="26"/>
        </w:rPr>
        <w:t>в целях повышения уровня и технологической готовности, конкурентоспособности, а также их развития в качестве потенциальных поставщиков в Республике Хакасия</w:t>
      </w:r>
      <w:r w:rsidRPr="00810C63">
        <w:rPr>
          <w:rFonts w:ascii="Times New Roman" w:hAnsi="Times New Roman" w:cs="Times New Roman"/>
          <w:b/>
          <w:sz w:val="26"/>
          <w:szCs w:val="26"/>
        </w:rPr>
        <w:t xml:space="preserve"> </w:t>
      </w:r>
    </w:p>
    <w:p w14:paraId="25E0D8D5" w14:textId="77777777" w:rsidR="00D71501" w:rsidRPr="00810C63" w:rsidRDefault="00D71501" w:rsidP="00810C63">
      <w:pPr>
        <w:spacing w:after="0" w:line="240" w:lineRule="auto"/>
        <w:ind w:firstLine="709"/>
        <w:jc w:val="center"/>
        <w:rPr>
          <w:rFonts w:ascii="Times New Roman" w:hAnsi="Times New Roman" w:cs="Times New Roman"/>
          <w:b/>
          <w:sz w:val="26"/>
          <w:szCs w:val="26"/>
        </w:rPr>
      </w:pPr>
    </w:p>
    <w:p w14:paraId="3DEB1D26" w14:textId="77777777" w:rsidR="00D71501" w:rsidRPr="00810C63" w:rsidRDefault="00D71501" w:rsidP="00810C63">
      <w:pPr>
        <w:spacing w:after="0" w:line="240" w:lineRule="auto"/>
        <w:jc w:val="center"/>
        <w:rPr>
          <w:rFonts w:ascii="Times New Roman" w:hAnsi="Times New Roman" w:cs="Times New Roman"/>
          <w:b/>
          <w:sz w:val="26"/>
          <w:szCs w:val="26"/>
        </w:rPr>
      </w:pPr>
      <w:r w:rsidRPr="00810C63">
        <w:rPr>
          <w:rFonts w:ascii="Times New Roman" w:hAnsi="Times New Roman" w:cs="Times New Roman"/>
          <w:b/>
          <w:sz w:val="26"/>
          <w:szCs w:val="26"/>
        </w:rPr>
        <w:br/>
        <w:t xml:space="preserve">1. Общие положения </w:t>
      </w:r>
    </w:p>
    <w:p w14:paraId="7FCA165D" w14:textId="77777777" w:rsidR="00D71501" w:rsidRPr="00810C63" w:rsidRDefault="00D71501" w:rsidP="00810C63">
      <w:pPr>
        <w:spacing w:after="0" w:line="240" w:lineRule="auto"/>
        <w:ind w:firstLine="709"/>
        <w:jc w:val="center"/>
        <w:rPr>
          <w:rFonts w:ascii="Times New Roman" w:hAnsi="Times New Roman" w:cs="Times New Roman"/>
          <w:b/>
          <w:sz w:val="26"/>
          <w:szCs w:val="26"/>
        </w:rPr>
      </w:pPr>
    </w:p>
    <w:p w14:paraId="06C8ECA4" w14:textId="77777777" w:rsidR="00F865DB" w:rsidRPr="00810C63" w:rsidRDefault="00715FF4"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1.1. </w:t>
      </w:r>
      <w:r w:rsidR="00D71501" w:rsidRPr="00810C63">
        <w:rPr>
          <w:rFonts w:ascii="Times New Roman" w:hAnsi="Times New Roman" w:cs="Times New Roman"/>
          <w:sz w:val="26"/>
          <w:szCs w:val="26"/>
        </w:rPr>
        <w:t xml:space="preserve">Настоящий Регламент определяет методологию организации и осуществления функций Фонда развития Республики Хакасия, направленных на реализацию мероприятий по «выращиванию» </w:t>
      </w:r>
      <w:r w:rsidR="00F865DB" w:rsidRPr="00810C63">
        <w:rPr>
          <w:rFonts w:ascii="Times New Roman" w:hAnsi="Times New Roman" w:cs="Times New Roman"/>
          <w:sz w:val="26"/>
          <w:szCs w:val="26"/>
        </w:rPr>
        <w:t xml:space="preserve">субъектов малого и среднего предпринимательства (далее - МСП) в целях повышения уровня их технологической готовности, конкурентоспособности, а также их развития в качестве потенциальных поставщиков в Республике Хакасия. </w:t>
      </w:r>
    </w:p>
    <w:p w14:paraId="652B16FC" w14:textId="2365BDDD" w:rsidR="00D71501" w:rsidRPr="00810C63" w:rsidRDefault="00F865DB" w:rsidP="00810C63">
      <w:pPr>
        <w:pStyle w:val="a3"/>
        <w:numPr>
          <w:ilvl w:val="1"/>
          <w:numId w:val="2"/>
        </w:numPr>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Фонд развития Республики Хакасия выполняет свои функции во взаимодействии с Министерством экономического развития Республики Хакасия, организациями, образующими инфраструктуру поддержки субъектов малого</w:t>
      </w:r>
      <w:r w:rsidR="000506C3" w:rsidRPr="00810C63">
        <w:rPr>
          <w:rFonts w:ascii="Times New Roman" w:hAnsi="Times New Roman" w:cs="Times New Roman"/>
          <w:sz w:val="26"/>
          <w:szCs w:val="26"/>
        </w:rPr>
        <w:t xml:space="preserve"> и среднего предпринимательства, акционерным обществом «Федеральная корпорация развития по развитию малого и среднего предпринимательства» (далее – Корпорация), </w:t>
      </w:r>
      <w:r w:rsidR="00C35449">
        <w:rPr>
          <w:rFonts w:ascii="Times New Roman" w:hAnsi="Times New Roman" w:cs="Times New Roman"/>
          <w:color w:val="333333"/>
          <w:sz w:val="26"/>
          <w:szCs w:val="26"/>
          <w:shd w:val="clear" w:color="auto" w:fill="FFFFFF"/>
        </w:rPr>
        <w:t>Экспертной</w:t>
      </w:r>
      <w:r w:rsidR="00C35449" w:rsidRPr="00C35449">
        <w:rPr>
          <w:rFonts w:ascii="Times New Roman" w:hAnsi="Times New Roman" w:cs="Times New Roman"/>
          <w:color w:val="333333"/>
          <w:sz w:val="26"/>
          <w:szCs w:val="26"/>
          <w:shd w:val="clear" w:color="auto" w:fill="FFFFFF"/>
        </w:rPr>
        <w:t xml:space="preserve"> групп</w:t>
      </w:r>
      <w:r w:rsidR="00C35449">
        <w:rPr>
          <w:rFonts w:ascii="Times New Roman" w:hAnsi="Times New Roman" w:cs="Times New Roman"/>
          <w:color w:val="333333"/>
          <w:sz w:val="26"/>
          <w:szCs w:val="26"/>
          <w:shd w:val="clear" w:color="auto" w:fill="FFFFFF"/>
        </w:rPr>
        <w:t>ой</w:t>
      </w:r>
      <w:r w:rsidR="00C35449" w:rsidRPr="00C35449">
        <w:rPr>
          <w:rFonts w:ascii="Times New Roman" w:hAnsi="Times New Roman" w:cs="Times New Roman"/>
          <w:color w:val="333333"/>
          <w:sz w:val="26"/>
          <w:szCs w:val="26"/>
          <w:shd w:val="clear" w:color="auto" w:fill="FFFFFF"/>
        </w:rPr>
        <w:t xml:space="preserve"> по рассмотрению, оценк</w:t>
      </w:r>
      <w:r w:rsidR="00C35449">
        <w:rPr>
          <w:rFonts w:ascii="Times New Roman" w:hAnsi="Times New Roman" w:cs="Times New Roman"/>
          <w:color w:val="333333"/>
          <w:sz w:val="26"/>
          <w:szCs w:val="26"/>
          <w:shd w:val="clear" w:color="auto" w:fill="FFFFFF"/>
        </w:rPr>
        <w:t>е</w:t>
      </w:r>
      <w:r w:rsidR="00C35449" w:rsidRPr="00C35449">
        <w:rPr>
          <w:rFonts w:ascii="Times New Roman" w:hAnsi="Times New Roman" w:cs="Times New Roman"/>
          <w:color w:val="333333"/>
          <w:sz w:val="26"/>
          <w:szCs w:val="26"/>
          <w:shd w:val="clear" w:color="auto" w:fill="FFFFFF"/>
        </w:rPr>
        <w:t xml:space="preserve"> заявок предпринимателей по программе «выращивание»</w:t>
      </w:r>
      <w:r w:rsidR="000506C3" w:rsidRPr="00C35449">
        <w:rPr>
          <w:rFonts w:ascii="Times New Roman" w:hAnsi="Times New Roman" w:cs="Times New Roman"/>
          <w:sz w:val="26"/>
          <w:szCs w:val="26"/>
        </w:rPr>
        <w:t>.</w:t>
      </w:r>
      <w:r w:rsidR="000506C3" w:rsidRPr="00810C63">
        <w:rPr>
          <w:rFonts w:ascii="Times New Roman" w:hAnsi="Times New Roman" w:cs="Times New Roman"/>
          <w:sz w:val="26"/>
          <w:szCs w:val="26"/>
        </w:rPr>
        <w:t xml:space="preserve"> </w:t>
      </w:r>
      <w:r w:rsidRPr="00810C63">
        <w:rPr>
          <w:rFonts w:ascii="Times New Roman" w:hAnsi="Times New Roman" w:cs="Times New Roman"/>
          <w:sz w:val="26"/>
          <w:szCs w:val="26"/>
        </w:rPr>
        <w:t xml:space="preserve">  </w:t>
      </w:r>
    </w:p>
    <w:p w14:paraId="411D9F5B" w14:textId="1CCEB275" w:rsidR="003B4172" w:rsidRPr="00810C63" w:rsidRDefault="00715FF4" w:rsidP="00810C63">
      <w:pPr>
        <w:pStyle w:val="a3"/>
        <w:numPr>
          <w:ilvl w:val="1"/>
          <w:numId w:val="2"/>
        </w:numPr>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В рамках деятельности, направленных на реализацию мероприятий по «выращиванию» Фонд развития Республики Хакасия </w:t>
      </w:r>
      <w:r w:rsidR="0074299B" w:rsidRPr="00810C63">
        <w:rPr>
          <w:rFonts w:ascii="Times New Roman" w:hAnsi="Times New Roman" w:cs="Times New Roman"/>
          <w:sz w:val="26"/>
          <w:szCs w:val="26"/>
        </w:rPr>
        <w:t>руководствуется Федеральным законом от 18.07.2011 №223-ФЗ «О закупках товаров, работ, услуг отдельными видами юридических лиц», Федеральным законом от 26.07.2006 №</w:t>
      </w:r>
      <w:r w:rsidR="00C35449">
        <w:rPr>
          <w:rFonts w:ascii="Times New Roman" w:hAnsi="Times New Roman" w:cs="Times New Roman"/>
          <w:sz w:val="26"/>
          <w:szCs w:val="26"/>
        </w:rPr>
        <w:t xml:space="preserve"> </w:t>
      </w:r>
      <w:r w:rsidR="0074299B" w:rsidRPr="00810C63">
        <w:rPr>
          <w:rFonts w:ascii="Times New Roman" w:hAnsi="Times New Roman" w:cs="Times New Roman"/>
          <w:sz w:val="26"/>
          <w:szCs w:val="26"/>
        </w:rPr>
        <w:t xml:space="preserve">135-ФЗ «О защите конкуренции», Федеральным законом </w:t>
      </w:r>
      <w:r w:rsidR="007741E2" w:rsidRPr="00810C63">
        <w:rPr>
          <w:rFonts w:ascii="Times New Roman" w:hAnsi="Times New Roman" w:cs="Times New Roman"/>
          <w:sz w:val="26"/>
          <w:szCs w:val="26"/>
        </w:rPr>
        <w:t>от 24.07.2007 №</w:t>
      </w:r>
      <w:r w:rsidR="00C35449">
        <w:rPr>
          <w:rFonts w:ascii="Times New Roman" w:hAnsi="Times New Roman" w:cs="Times New Roman"/>
          <w:sz w:val="26"/>
          <w:szCs w:val="26"/>
        </w:rPr>
        <w:t xml:space="preserve"> </w:t>
      </w:r>
      <w:r w:rsidR="007741E2" w:rsidRPr="00810C63">
        <w:rPr>
          <w:rFonts w:ascii="Times New Roman" w:hAnsi="Times New Roman" w:cs="Times New Roman"/>
          <w:sz w:val="26"/>
          <w:szCs w:val="26"/>
        </w:rPr>
        <w:t xml:space="preserve">209-ФЗ «О развитии малого и среднего предпринимательства в Российской Федерации», иными законодательными актами, нормативными правовыми актами федеральных органов государственной власти, законодательными Актами Республики Хакасия, нормативными правовыми актами органов исполнительной власти Республики Хакасия, настоящим Регламентом, соглашением о взаимодействии между Правительством Республики Хакасия и Корпорацией, использует в работе методические рекомендации по вопросам оказания финансовой, имущественной, информационной, маркетинговой и иной поддержки субъектов малого и среднего предпринимательства в целях стимулирования их развития в качестве поставщиков (подрядчиков, исполнителей)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№223-ФЗ «О закупках товаров, работ, услуг отдельными видами юридических лиц», утвержденные Советом </w:t>
      </w:r>
      <w:r w:rsidR="003B4172" w:rsidRPr="00810C63">
        <w:rPr>
          <w:rFonts w:ascii="Times New Roman" w:hAnsi="Times New Roman" w:cs="Times New Roman"/>
          <w:sz w:val="26"/>
          <w:szCs w:val="26"/>
        </w:rPr>
        <w:t xml:space="preserve">директоров Корпорации (протокол от 28.04.2020 №98). </w:t>
      </w:r>
    </w:p>
    <w:p w14:paraId="28774FC9" w14:textId="77777777" w:rsidR="003B4172" w:rsidRPr="00810C63" w:rsidRDefault="003B4172" w:rsidP="00810C63">
      <w:pPr>
        <w:pStyle w:val="a3"/>
        <w:numPr>
          <w:ilvl w:val="1"/>
          <w:numId w:val="2"/>
        </w:numPr>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В настоящем Регламенте используются следующие определения и сокращения: </w:t>
      </w:r>
    </w:p>
    <w:p w14:paraId="043C90D0" w14:textId="611191B7" w:rsidR="00DF1A7C" w:rsidRPr="00810C63" w:rsidRDefault="003B4172"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b/>
          <w:sz w:val="26"/>
          <w:szCs w:val="26"/>
        </w:rPr>
        <w:t>«Выращивание»</w:t>
      </w:r>
      <w:r w:rsidRPr="00810C63">
        <w:rPr>
          <w:rFonts w:ascii="Times New Roman" w:hAnsi="Times New Roman" w:cs="Times New Roman"/>
          <w:sz w:val="26"/>
          <w:szCs w:val="26"/>
        </w:rPr>
        <w:t xml:space="preserve"> - комплекс мер, включающий оказание финансовой, имущественной, информационной, маркетинговой и иной поддержки субъектов МСП в целях стимулирования их развития в качестве поставщиков (подрядчиков, исполнителей)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№223-ФЗ </w:t>
      </w:r>
      <w:r w:rsidR="00DF1A7C" w:rsidRPr="004F7C43">
        <w:rPr>
          <w:rFonts w:ascii="Times New Roman" w:hAnsi="Times New Roman" w:cs="Times New Roman"/>
          <w:sz w:val="26"/>
          <w:szCs w:val="26"/>
        </w:rPr>
        <w:t>«О закупках</w:t>
      </w:r>
      <w:r w:rsidR="00DF1A7C" w:rsidRPr="00810C63">
        <w:rPr>
          <w:rFonts w:ascii="Times New Roman" w:hAnsi="Times New Roman" w:cs="Times New Roman"/>
          <w:sz w:val="26"/>
          <w:szCs w:val="26"/>
        </w:rPr>
        <w:t xml:space="preserve"> товаров, работ, услуг отдельными видами юридических лиц», а также иными крупными компаниями, в том </w:t>
      </w:r>
      <w:r w:rsidR="00DF1A7C" w:rsidRPr="00810C63">
        <w:rPr>
          <w:rFonts w:ascii="Times New Roman" w:hAnsi="Times New Roman" w:cs="Times New Roman"/>
          <w:sz w:val="26"/>
          <w:szCs w:val="26"/>
        </w:rPr>
        <w:lastRenderedPageBreak/>
        <w:t xml:space="preserve">числе с иностранным участием, локализующими производство на территории Российской Федерации. </w:t>
      </w:r>
    </w:p>
    <w:p w14:paraId="228C3748" w14:textId="77777777" w:rsidR="009C24D6" w:rsidRPr="00810C63" w:rsidRDefault="00DF1A7C"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b/>
          <w:sz w:val="26"/>
          <w:szCs w:val="26"/>
        </w:rPr>
        <w:t>Субъект малого и среднего предпринимательства</w:t>
      </w:r>
      <w:r w:rsidRPr="00810C63">
        <w:rPr>
          <w:rFonts w:ascii="Times New Roman" w:hAnsi="Times New Roman" w:cs="Times New Roman"/>
          <w:sz w:val="26"/>
          <w:szCs w:val="26"/>
        </w:rPr>
        <w:t xml:space="preserve"> – юридическое лицо или индивидуальный предприниматель, </w:t>
      </w:r>
      <w:r w:rsidR="007C1C8B" w:rsidRPr="00810C63">
        <w:rPr>
          <w:rFonts w:ascii="Times New Roman" w:hAnsi="Times New Roman" w:cs="Times New Roman"/>
          <w:sz w:val="26"/>
          <w:szCs w:val="26"/>
        </w:rPr>
        <w:t>относящиеся к субъектам малого и среднего предпринимательства, в соответствии с положениями статьи 4 Федерального закона от 24.07.2007 №209-ФЗ «О развитии малого и среднего предпринимательства в Российской Федерации», включенные в единый реестр субъектов малого и среднего предпринимательства и осуществляющие деятельность в сфере производства товаров, работ</w:t>
      </w:r>
      <w:r w:rsidR="00A15BBC" w:rsidRPr="00810C63">
        <w:rPr>
          <w:rFonts w:ascii="Times New Roman" w:hAnsi="Times New Roman" w:cs="Times New Roman"/>
          <w:sz w:val="26"/>
          <w:szCs w:val="26"/>
        </w:rPr>
        <w:t xml:space="preserve">, услуг в соответствии с ОКВЭД2, за исключением видов деятельности, включенных в разделы </w:t>
      </w:r>
      <w:r w:rsidR="00A15BBC" w:rsidRPr="00810C63">
        <w:rPr>
          <w:rFonts w:ascii="Times New Roman" w:hAnsi="Times New Roman" w:cs="Times New Roman"/>
          <w:sz w:val="26"/>
          <w:szCs w:val="26"/>
          <w:lang w:val="en-US"/>
        </w:rPr>
        <w:t>G</w:t>
      </w:r>
      <w:r w:rsidR="00A15BBC" w:rsidRPr="00810C63">
        <w:rPr>
          <w:rFonts w:ascii="Times New Roman" w:hAnsi="Times New Roman" w:cs="Times New Roman"/>
          <w:sz w:val="26"/>
          <w:szCs w:val="26"/>
        </w:rPr>
        <w:t xml:space="preserve"> (за исключением кода 45), К,</w:t>
      </w:r>
      <w:r w:rsidR="00A15BBC" w:rsidRPr="00810C63">
        <w:rPr>
          <w:rFonts w:ascii="Times New Roman" w:hAnsi="Times New Roman" w:cs="Times New Roman"/>
          <w:sz w:val="26"/>
          <w:szCs w:val="26"/>
          <w:lang w:val="en-US"/>
        </w:rPr>
        <w:t>L</w:t>
      </w:r>
      <w:r w:rsidR="00A15BBC" w:rsidRPr="00810C63">
        <w:rPr>
          <w:rFonts w:ascii="Times New Roman" w:hAnsi="Times New Roman" w:cs="Times New Roman"/>
          <w:sz w:val="26"/>
          <w:szCs w:val="26"/>
        </w:rPr>
        <w:t>,</w:t>
      </w:r>
      <w:r w:rsidR="00A15BBC" w:rsidRPr="00810C63">
        <w:rPr>
          <w:rFonts w:ascii="Times New Roman" w:hAnsi="Times New Roman" w:cs="Times New Roman"/>
          <w:sz w:val="26"/>
          <w:szCs w:val="26"/>
          <w:lang w:val="en-US"/>
        </w:rPr>
        <w:t>M</w:t>
      </w:r>
      <w:r w:rsidR="00A15BBC" w:rsidRPr="00810C63">
        <w:rPr>
          <w:rFonts w:ascii="Times New Roman" w:hAnsi="Times New Roman" w:cs="Times New Roman"/>
          <w:sz w:val="26"/>
          <w:szCs w:val="26"/>
        </w:rPr>
        <w:t xml:space="preserve"> (за исключением кодов 71 и 75), </w:t>
      </w:r>
      <w:r w:rsidR="00A15BBC" w:rsidRPr="00810C63">
        <w:rPr>
          <w:rFonts w:ascii="Times New Roman" w:hAnsi="Times New Roman" w:cs="Times New Roman"/>
          <w:sz w:val="26"/>
          <w:szCs w:val="26"/>
          <w:lang w:val="en-US"/>
        </w:rPr>
        <w:t>N</w:t>
      </w:r>
      <w:r w:rsidR="00A15BBC" w:rsidRPr="00810C63">
        <w:rPr>
          <w:rFonts w:ascii="Times New Roman" w:hAnsi="Times New Roman" w:cs="Times New Roman"/>
          <w:sz w:val="26"/>
          <w:szCs w:val="26"/>
        </w:rPr>
        <w:t xml:space="preserve">, </w:t>
      </w:r>
      <w:r w:rsidR="00A15BBC" w:rsidRPr="00810C63">
        <w:rPr>
          <w:rFonts w:ascii="Times New Roman" w:hAnsi="Times New Roman" w:cs="Times New Roman"/>
          <w:sz w:val="26"/>
          <w:szCs w:val="26"/>
          <w:lang w:val="en-US"/>
        </w:rPr>
        <w:t>O</w:t>
      </w:r>
      <w:r w:rsidR="00A15BBC" w:rsidRPr="00810C63">
        <w:rPr>
          <w:rFonts w:ascii="Times New Roman" w:hAnsi="Times New Roman" w:cs="Times New Roman"/>
          <w:sz w:val="26"/>
          <w:szCs w:val="26"/>
        </w:rPr>
        <w:t xml:space="preserve">, </w:t>
      </w:r>
      <w:r w:rsidR="00A15BBC" w:rsidRPr="00810C63">
        <w:rPr>
          <w:rFonts w:ascii="Times New Roman" w:hAnsi="Times New Roman" w:cs="Times New Roman"/>
          <w:sz w:val="26"/>
          <w:szCs w:val="26"/>
          <w:lang w:val="en-US"/>
        </w:rPr>
        <w:t>S</w:t>
      </w:r>
      <w:r w:rsidR="00A15BBC" w:rsidRPr="00810C63">
        <w:rPr>
          <w:rFonts w:ascii="Times New Roman" w:hAnsi="Times New Roman" w:cs="Times New Roman"/>
          <w:sz w:val="26"/>
          <w:szCs w:val="26"/>
        </w:rPr>
        <w:t xml:space="preserve"> (за исключение кодов 95, 96), </w:t>
      </w:r>
      <w:r w:rsidR="00A15BBC" w:rsidRPr="00810C63">
        <w:rPr>
          <w:rFonts w:ascii="Times New Roman" w:hAnsi="Times New Roman" w:cs="Times New Roman"/>
          <w:sz w:val="26"/>
          <w:szCs w:val="26"/>
          <w:lang w:val="en-US"/>
        </w:rPr>
        <w:t>T</w:t>
      </w:r>
      <w:r w:rsidR="00A15BBC" w:rsidRPr="00810C63">
        <w:rPr>
          <w:rFonts w:ascii="Times New Roman" w:hAnsi="Times New Roman" w:cs="Times New Roman"/>
          <w:sz w:val="26"/>
          <w:szCs w:val="26"/>
        </w:rPr>
        <w:t xml:space="preserve">, </w:t>
      </w:r>
      <w:r w:rsidR="00A15BBC" w:rsidRPr="00810C63">
        <w:rPr>
          <w:rFonts w:ascii="Times New Roman" w:hAnsi="Times New Roman" w:cs="Times New Roman"/>
          <w:sz w:val="26"/>
          <w:szCs w:val="26"/>
          <w:lang w:val="en-US"/>
        </w:rPr>
        <w:t>U</w:t>
      </w:r>
      <w:r w:rsidR="00A15BBC" w:rsidRPr="00810C63">
        <w:rPr>
          <w:rFonts w:ascii="Times New Roman" w:hAnsi="Times New Roman" w:cs="Times New Roman"/>
          <w:sz w:val="26"/>
          <w:szCs w:val="26"/>
        </w:rPr>
        <w:t xml:space="preserve">, а также кроме осуществляющих производство и реализацию подакцизных товаров, добычу и реализацию полезных ископаемых, за исключением общераспространенных полезных ископаемых </w:t>
      </w:r>
      <w:r w:rsidR="009C24D6" w:rsidRPr="00810C63">
        <w:rPr>
          <w:rFonts w:ascii="Times New Roman" w:hAnsi="Times New Roman" w:cs="Times New Roman"/>
          <w:sz w:val="26"/>
          <w:szCs w:val="26"/>
        </w:rPr>
        <w:t xml:space="preserve">(в соответствии с постановлением Правительства Российской Федерации от 15.04.2014 №316 «Об утверждении государственной программы Российской Федерации «Экономическое развитие и инновационная экономика»). </w:t>
      </w:r>
    </w:p>
    <w:p w14:paraId="78319613" w14:textId="77777777" w:rsidR="00F75D9F" w:rsidRPr="00810C63" w:rsidRDefault="009C24D6"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b/>
          <w:sz w:val="26"/>
          <w:szCs w:val="26"/>
        </w:rPr>
        <w:t>Инфраструктура поддержки субъектов МСП</w:t>
      </w:r>
      <w:r w:rsidRPr="00810C63">
        <w:rPr>
          <w:rFonts w:ascii="Times New Roman" w:hAnsi="Times New Roman" w:cs="Times New Roman"/>
          <w:sz w:val="26"/>
          <w:szCs w:val="26"/>
        </w:rPr>
        <w:t xml:space="preserve"> </w:t>
      </w:r>
      <w:r w:rsidR="000F6177" w:rsidRPr="00810C63">
        <w:rPr>
          <w:rFonts w:ascii="Times New Roman" w:hAnsi="Times New Roman" w:cs="Times New Roman"/>
          <w:sz w:val="26"/>
          <w:szCs w:val="26"/>
        </w:rPr>
        <w:t>–</w:t>
      </w:r>
      <w:r w:rsidRPr="00810C63">
        <w:rPr>
          <w:rFonts w:ascii="Times New Roman" w:hAnsi="Times New Roman" w:cs="Times New Roman"/>
          <w:sz w:val="26"/>
          <w:szCs w:val="26"/>
        </w:rPr>
        <w:t xml:space="preserve"> </w:t>
      </w:r>
      <w:r w:rsidR="000F6177" w:rsidRPr="00810C63">
        <w:rPr>
          <w:rFonts w:ascii="Times New Roman" w:hAnsi="Times New Roman" w:cs="Times New Roman"/>
          <w:sz w:val="26"/>
          <w:szCs w:val="26"/>
        </w:rPr>
        <w:t xml:space="preserve">система коммерческих и некоммерческих организаций, которые создаются, осуществляют свою деятельности или </w:t>
      </w:r>
      <w:r w:rsidR="00957779" w:rsidRPr="00810C63">
        <w:rPr>
          <w:rFonts w:ascii="Times New Roman" w:hAnsi="Times New Roman" w:cs="Times New Roman"/>
          <w:sz w:val="26"/>
          <w:szCs w:val="26"/>
        </w:rPr>
        <w:t>привлекаются в качестве поставщиков (подрядчиков, исполнителей) для осуществления закупок товаров, работ, услуг для обеспечения государственных или муниципальных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sidR="00F75D9F" w:rsidRPr="00810C63">
        <w:rPr>
          <w:rFonts w:ascii="Times New Roman" w:hAnsi="Times New Roman" w:cs="Times New Roman"/>
          <w:sz w:val="26"/>
          <w:szCs w:val="26"/>
        </w:rPr>
        <w:t>, обеспечивающих условия для создания субъектов МСП и оказания им поддержки (в соответствии со статьей 15 Федерального закона  от 24.07.2007 №209-ФЗ «О развитии малого и среднего предпринимательства в Российской Федерации»).</w:t>
      </w:r>
    </w:p>
    <w:p w14:paraId="21575DB3" w14:textId="77777777" w:rsidR="00093F17" w:rsidRPr="00810C63" w:rsidRDefault="00F75D9F"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b/>
          <w:sz w:val="26"/>
          <w:szCs w:val="26"/>
        </w:rPr>
        <w:t xml:space="preserve">Заказчики – </w:t>
      </w:r>
      <w:r w:rsidRPr="00810C63">
        <w:rPr>
          <w:rFonts w:ascii="Times New Roman" w:hAnsi="Times New Roman" w:cs="Times New Roman"/>
          <w:sz w:val="26"/>
          <w:szCs w:val="26"/>
        </w:rPr>
        <w:t xml:space="preserve">осуществляющие закупки товаров, работ, услуг компании, определенные Правительством Российской Федерации в соответствии с Федеральным законом от 18.07.2011 №223-ФЗ «О закупках товаров, работ, услуг отдельными видами юридических лиц», а также иные крупные компании, в том числе с иностранным участием, локализующие производство на территории Российской Федерации. </w:t>
      </w:r>
    </w:p>
    <w:p w14:paraId="2FB26D2D" w14:textId="77777777" w:rsidR="00093F17" w:rsidRPr="00810C63" w:rsidRDefault="00093F17"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b/>
          <w:sz w:val="26"/>
          <w:szCs w:val="26"/>
        </w:rPr>
        <w:t xml:space="preserve">Продукция – </w:t>
      </w:r>
      <w:r w:rsidRPr="00810C63">
        <w:rPr>
          <w:rFonts w:ascii="Times New Roman" w:hAnsi="Times New Roman" w:cs="Times New Roman"/>
          <w:sz w:val="26"/>
          <w:szCs w:val="26"/>
        </w:rPr>
        <w:t xml:space="preserve">товары, работы, услуги, закупаемые заказчиками. </w:t>
      </w:r>
    </w:p>
    <w:p w14:paraId="6B132652" w14:textId="77777777" w:rsidR="00093F17" w:rsidRPr="00810C63" w:rsidRDefault="00093F17"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b/>
          <w:sz w:val="26"/>
          <w:szCs w:val="26"/>
        </w:rPr>
        <w:t xml:space="preserve">Уполномоченный орган исполнительной власти субъекта Российской Федерации </w:t>
      </w:r>
      <w:r w:rsidRPr="00810C63">
        <w:rPr>
          <w:rFonts w:ascii="Times New Roman" w:hAnsi="Times New Roman" w:cs="Times New Roman"/>
          <w:sz w:val="26"/>
          <w:szCs w:val="26"/>
        </w:rPr>
        <w:t xml:space="preserve">– Министерство экономического развития Республики Хакасия. </w:t>
      </w:r>
    </w:p>
    <w:p w14:paraId="58B202DC" w14:textId="58B8B3AE" w:rsidR="00D5214B" w:rsidRPr="00810C63" w:rsidRDefault="00C35449" w:rsidP="00810C63">
      <w:pPr>
        <w:pStyle w:val="a3"/>
        <w:spacing w:after="0" w:line="240" w:lineRule="auto"/>
        <w:ind w:left="0" w:firstLine="709"/>
        <w:jc w:val="both"/>
        <w:rPr>
          <w:rFonts w:ascii="Times New Roman" w:hAnsi="Times New Roman" w:cs="Times New Roman"/>
          <w:sz w:val="26"/>
          <w:szCs w:val="26"/>
        </w:rPr>
      </w:pPr>
      <w:r w:rsidRPr="00C35449">
        <w:rPr>
          <w:rFonts w:ascii="Times New Roman" w:hAnsi="Times New Roman" w:cs="Times New Roman"/>
          <w:b/>
          <w:color w:val="333333"/>
          <w:sz w:val="26"/>
          <w:szCs w:val="26"/>
          <w:shd w:val="clear" w:color="auto" w:fill="FFFFFF"/>
        </w:rPr>
        <w:t>Экспертна</w:t>
      </w:r>
      <w:r>
        <w:rPr>
          <w:rFonts w:ascii="Times New Roman" w:hAnsi="Times New Roman" w:cs="Times New Roman"/>
          <w:b/>
          <w:color w:val="333333"/>
          <w:sz w:val="26"/>
          <w:szCs w:val="26"/>
          <w:shd w:val="clear" w:color="auto" w:fill="FFFFFF"/>
        </w:rPr>
        <w:t>я группа по рассмотрению, оценке</w:t>
      </w:r>
      <w:r w:rsidRPr="00C35449">
        <w:rPr>
          <w:rFonts w:ascii="Times New Roman" w:hAnsi="Times New Roman" w:cs="Times New Roman"/>
          <w:b/>
          <w:color w:val="333333"/>
          <w:sz w:val="26"/>
          <w:szCs w:val="26"/>
          <w:shd w:val="clear" w:color="auto" w:fill="FFFFFF"/>
        </w:rPr>
        <w:t xml:space="preserve"> заявок предпринимателей по программе «выращивание»</w:t>
      </w:r>
      <w:r>
        <w:rPr>
          <w:rFonts w:ascii="Times New Roman" w:hAnsi="Times New Roman" w:cs="Times New Roman"/>
          <w:b/>
          <w:color w:val="333333"/>
          <w:sz w:val="26"/>
          <w:szCs w:val="26"/>
          <w:shd w:val="clear" w:color="auto" w:fill="FFFFFF"/>
        </w:rPr>
        <w:t xml:space="preserve"> (ЭГ)</w:t>
      </w:r>
      <w:r w:rsidRPr="00C35449">
        <w:rPr>
          <w:rFonts w:ascii="Times New Roman" w:hAnsi="Times New Roman" w:cs="Times New Roman"/>
          <w:b/>
          <w:color w:val="333333"/>
          <w:sz w:val="26"/>
          <w:szCs w:val="26"/>
          <w:shd w:val="clear" w:color="auto" w:fill="FFFFFF"/>
        </w:rPr>
        <w:t xml:space="preserve"> </w:t>
      </w:r>
      <w:r w:rsidR="00093F17" w:rsidRPr="00810C63">
        <w:rPr>
          <w:rFonts w:ascii="Times New Roman" w:hAnsi="Times New Roman" w:cs="Times New Roman"/>
          <w:b/>
          <w:sz w:val="26"/>
          <w:szCs w:val="26"/>
        </w:rPr>
        <w:t xml:space="preserve">– </w:t>
      </w:r>
      <w:r w:rsidR="00093F17" w:rsidRPr="00810C63">
        <w:rPr>
          <w:rFonts w:ascii="Times New Roman" w:hAnsi="Times New Roman" w:cs="Times New Roman"/>
          <w:sz w:val="26"/>
          <w:szCs w:val="26"/>
        </w:rPr>
        <w:t>специализированный полномочный коллегиальный орган, созданный уполномоченным органом исполнительной власти Республики Хакасия в целях принятия согласованных решений в рамках</w:t>
      </w:r>
      <w:r w:rsidR="00D5214B" w:rsidRPr="00810C63">
        <w:rPr>
          <w:rFonts w:ascii="Times New Roman" w:hAnsi="Times New Roman" w:cs="Times New Roman"/>
          <w:sz w:val="26"/>
          <w:szCs w:val="26"/>
        </w:rPr>
        <w:t xml:space="preserve"> реализации мероприятий по «выращиванию». </w:t>
      </w:r>
    </w:p>
    <w:p w14:paraId="4024A17E" w14:textId="77777777" w:rsidR="007D5B8C" w:rsidRPr="00810C63" w:rsidRDefault="00D5214B"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b/>
          <w:sz w:val="26"/>
          <w:szCs w:val="26"/>
        </w:rPr>
        <w:t xml:space="preserve">Индивидуальная карта развития (ИКР) – </w:t>
      </w:r>
      <w:r w:rsidRPr="00810C63">
        <w:rPr>
          <w:rFonts w:ascii="Times New Roman" w:hAnsi="Times New Roman" w:cs="Times New Roman"/>
          <w:sz w:val="26"/>
          <w:szCs w:val="26"/>
        </w:rPr>
        <w:t xml:space="preserve">план-график («дорожная карта») мероприятий по «выращиванию» субъекта МСП с указанием перечня и сроков выполнения таких мероприятий, ответственных лиц, объемов и источников финансирования. </w:t>
      </w:r>
    </w:p>
    <w:p w14:paraId="58542402" w14:textId="77777777" w:rsidR="007D5B8C" w:rsidRPr="00810C63" w:rsidRDefault="007D5B8C" w:rsidP="00810C63">
      <w:pPr>
        <w:pStyle w:val="a3"/>
        <w:spacing w:after="0" w:line="240" w:lineRule="auto"/>
        <w:ind w:left="0" w:firstLine="709"/>
        <w:jc w:val="both"/>
        <w:rPr>
          <w:rFonts w:ascii="Times New Roman" w:hAnsi="Times New Roman" w:cs="Times New Roman"/>
          <w:sz w:val="26"/>
          <w:szCs w:val="26"/>
        </w:rPr>
      </w:pPr>
    </w:p>
    <w:p w14:paraId="2EF63446" w14:textId="77777777" w:rsidR="00F75D9F" w:rsidRPr="00810C63" w:rsidRDefault="007D5B8C" w:rsidP="00810C63">
      <w:pPr>
        <w:pStyle w:val="a3"/>
        <w:numPr>
          <w:ilvl w:val="0"/>
          <w:numId w:val="2"/>
        </w:numPr>
        <w:spacing w:after="0" w:line="240" w:lineRule="auto"/>
        <w:ind w:firstLine="66"/>
        <w:jc w:val="center"/>
        <w:rPr>
          <w:rFonts w:ascii="Times New Roman" w:hAnsi="Times New Roman" w:cs="Times New Roman"/>
          <w:b/>
          <w:sz w:val="26"/>
          <w:szCs w:val="26"/>
        </w:rPr>
      </w:pPr>
      <w:r w:rsidRPr="00810C63">
        <w:rPr>
          <w:rFonts w:ascii="Times New Roman" w:hAnsi="Times New Roman" w:cs="Times New Roman"/>
          <w:b/>
          <w:sz w:val="26"/>
          <w:szCs w:val="26"/>
        </w:rPr>
        <w:t xml:space="preserve">Источники финансирования мероприятий, направленных на реализацию комплекса мер по «выращиванию» </w:t>
      </w:r>
    </w:p>
    <w:p w14:paraId="36402936" w14:textId="77777777" w:rsidR="007D5B8C" w:rsidRPr="00810C63" w:rsidRDefault="007D5B8C" w:rsidP="00810C63">
      <w:pPr>
        <w:pStyle w:val="a3"/>
        <w:spacing w:after="0" w:line="240" w:lineRule="auto"/>
        <w:ind w:left="360" w:firstLine="709"/>
        <w:jc w:val="center"/>
        <w:rPr>
          <w:rFonts w:ascii="Times New Roman" w:hAnsi="Times New Roman" w:cs="Times New Roman"/>
          <w:b/>
          <w:sz w:val="26"/>
          <w:szCs w:val="26"/>
        </w:rPr>
      </w:pPr>
    </w:p>
    <w:p w14:paraId="5679D6E8" w14:textId="77777777" w:rsidR="007D5B8C" w:rsidRPr="00810C63" w:rsidRDefault="007D5B8C"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lastRenderedPageBreak/>
        <w:t>2.1. Источниками финансирования мероприятий, направленных на реализацию комплекса мер по «выращиванию», являются:</w:t>
      </w:r>
    </w:p>
    <w:p w14:paraId="1B365767" w14:textId="77777777" w:rsidR="006642B0" w:rsidRPr="00810C63" w:rsidRDefault="0099602F" w:rsidP="00810C63">
      <w:pPr>
        <w:pStyle w:val="a3"/>
        <w:spacing w:after="0" w:line="240" w:lineRule="auto"/>
        <w:ind w:left="0"/>
        <w:jc w:val="both"/>
        <w:rPr>
          <w:rFonts w:ascii="Times New Roman" w:hAnsi="Times New Roman" w:cs="Times New Roman"/>
          <w:sz w:val="26"/>
          <w:szCs w:val="26"/>
        </w:rPr>
      </w:pPr>
      <w:r w:rsidRPr="00810C63">
        <w:rPr>
          <w:rFonts w:ascii="Times New Roman" w:hAnsi="Times New Roman" w:cs="Times New Roman"/>
          <w:sz w:val="26"/>
          <w:szCs w:val="26"/>
        </w:rPr>
        <w:t>2.1.1. Средства бюджетов всех уровней, в том числе в рамках реализации государственных программ (подпрограмм, специальных разделов) Российской Федерации, государственных программ (подпрограмм</w:t>
      </w:r>
      <w:r w:rsidR="008220DE" w:rsidRPr="00810C63">
        <w:rPr>
          <w:rFonts w:ascii="Times New Roman" w:hAnsi="Times New Roman" w:cs="Times New Roman"/>
          <w:sz w:val="26"/>
          <w:szCs w:val="26"/>
        </w:rPr>
        <w:t>, специальных разделов</w:t>
      </w:r>
      <w:r w:rsidRPr="00810C63">
        <w:rPr>
          <w:rFonts w:ascii="Times New Roman" w:hAnsi="Times New Roman" w:cs="Times New Roman"/>
          <w:sz w:val="26"/>
          <w:szCs w:val="26"/>
        </w:rPr>
        <w:t>)</w:t>
      </w:r>
      <w:r w:rsidR="008220DE" w:rsidRPr="00810C63">
        <w:rPr>
          <w:rFonts w:ascii="Times New Roman" w:hAnsi="Times New Roman" w:cs="Times New Roman"/>
          <w:sz w:val="26"/>
          <w:szCs w:val="26"/>
        </w:rPr>
        <w:t xml:space="preserve"> субъектов Российской Федерации, муниципальных программ (подпрограмм, специальных разделов)</w:t>
      </w:r>
      <w:r w:rsidR="006642B0" w:rsidRPr="00810C63">
        <w:rPr>
          <w:rFonts w:ascii="Times New Roman" w:hAnsi="Times New Roman" w:cs="Times New Roman"/>
          <w:sz w:val="26"/>
          <w:szCs w:val="26"/>
        </w:rPr>
        <w:t xml:space="preserve">,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w:t>
      </w:r>
    </w:p>
    <w:p w14:paraId="0EC3CB16" w14:textId="77777777" w:rsidR="006642B0" w:rsidRPr="00810C63" w:rsidRDefault="006642B0"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2.1.2. Средства организаций инфраструктуры поддержки субъектов малого и среднего предпринимательства.</w:t>
      </w:r>
    </w:p>
    <w:p w14:paraId="0852B51B" w14:textId="77777777" w:rsidR="00B36DB5" w:rsidRPr="00810C63" w:rsidRDefault="006642B0"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2.1.3. </w:t>
      </w:r>
      <w:r w:rsidR="00B36DB5" w:rsidRPr="00810C63">
        <w:rPr>
          <w:rFonts w:ascii="Times New Roman" w:hAnsi="Times New Roman" w:cs="Times New Roman"/>
          <w:sz w:val="26"/>
          <w:szCs w:val="26"/>
        </w:rPr>
        <w:t xml:space="preserve">Собственные средства субъектов малого и среднего предпринимательства. </w:t>
      </w:r>
    </w:p>
    <w:p w14:paraId="67FA836E" w14:textId="77777777" w:rsidR="00F358FE" w:rsidRPr="00810C63" w:rsidRDefault="00B36DB5"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2.1.4. Средства, полученные в результате участия субъекта малого и среднего предпринимательства в программах </w:t>
      </w:r>
      <w:r w:rsidR="00F358FE" w:rsidRPr="00810C63">
        <w:rPr>
          <w:rFonts w:ascii="Times New Roman" w:hAnsi="Times New Roman" w:cs="Times New Roman"/>
          <w:sz w:val="26"/>
          <w:szCs w:val="26"/>
        </w:rPr>
        <w:t xml:space="preserve">государственных и негосударственных организаций, оказывающих поддержку производственным и инновационным предприятиям, в соответствии с документами, регулирующими деятельность указанных организаций. </w:t>
      </w:r>
    </w:p>
    <w:p w14:paraId="1090FCC3" w14:textId="77777777" w:rsidR="00691E8E" w:rsidRPr="00810C63" w:rsidRDefault="00691E8E"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2.1.5. Средства кредитных и иных финансовых организаций. </w:t>
      </w:r>
    </w:p>
    <w:p w14:paraId="253D8A9A" w14:textId="77777777" w:rsidR="00F358FE" w:rsidRPr="00810C63" w:rsidRDefault="00F358FE" w:rsidP="00810C63">
      <w:pPr>
        <w:pStyle w:val="a3"/>
        <w:spacing w:after="0" w:line="240" w:lineRule="auto"/>
        <w:ind w:left="360" w:firstLine="709"/>
        <w:jc w:val="both"/>
        <w:rPr>
          <w:rFonts w:ascii="Times New Roman" w:hAnsi="Times New Roman" w:cs="Times New Roman"/>
          <w:sz w:val="26"/>
          <w:szCs w:val="26"/>
        </w:rPr>
      </w:pPr>
    </w:p>
    <w:p w14:paraId="44FAED8B" w14:textId="77777777" w:rsidR="00F358FE" w:rsidRPr="00810C63" w:rsidRDefault="00F358FE" w:rsidP="00810C63">
      <w:pPr>
        <w:pStyle w:val="a3"/>
        <w:numPr>
          <w:ilvl w:val="0"/>
          <w:numId w:val="2"/>
        </w:numPr>
        <w:spacing w:after="0" w:line="240" w:lineRule="auto"/>
        <w:ind w:left="0" w:firstLine="709"/>
        <w:jc w:val="center"/>
        <w:rPr>
          <w:rFonts w:ascii="Times New Roman" w:hAnsi="Times New Roman" w:cs="Times New Roman"/>
          <w:sz w:val="26"/>
          <w:szCs w:val="26"/>
        </w:rPr>
      </w:pPr>
      <w:r w:rsidRPr="00810C63">
        <w:rPr>
          <w:rFonts w:ascii="Times New Roman" w:hAnsi="Times New Roman" w:cs="Times New Roman"/>
          <w:b/>
          <w:sz w:val="26"/>
          <w:szCs w:val="26"/>
        </w:rPr>
        <w:t>Источники информации о мероприятиях по «выращиванию</w:t>
      </w:r>
      <w:r w:rsidRPr="00810C63">
        <w:rPr>
          <w:rFonts w:ascii="Times New Roman" w:hAnsi="Times New Roman" w:cs="Times New Roman"/>
          <w:sz w:val="26"/>
          <w:szCs w:val="26"/>
        </w:rPr>
        <w:t xml:space="preserve">» </w:t>
      </w:r>
    </w:p>
    <w:p w14:paraId="6977BECB" w14:textId="77777777" w:rsidR="00F358FE" w:rsidRPr="00810C63" w:rsidRDefault="00F358FE" w:rsidP="00810C63">
      <w:pPr>
        <w:pStyle w:val="a3"/>
        <w:spacing w:after="0" w:line="240" w:lineRule="auto"/>
        <w:ind w:left="360" w:firstLine="709"/>
        <w:jc w:val="center"/>
        <w:rPr>
          <w:rFonts w:ascii="Times New Roman" w:hAnsi="Times New Roman" w:cs="Times New Roman"/>
          <w:b/>
          <w:sz w:val="26"/>
          <w:szCs w:val="26"/>
        </w:rPr>
      </w:pPr>
    </w:p>
    <w:p w14:paraId="31DF4EA9" w14:textId="77777777" w:rsidR="00FC63A8" w:rsidRPr="00810C63" w:rsidRDefault="00F358FE"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3.1.</w:t>
      </w:r>
      <w:r w:rsidR="00010FC4" w:rsidRPr="00810C63">
        <w:rPr>
          <w:rFonts w:ascii="Times New Roman" w:hAnsi="Times New Roman" w:cs="Times New Roman"/>
          <w:sz w:val="26"/>
          <w:szCs w:val="26"/>
        </w:rPr>
        <w:t xml:space="preserve"> Официальным источником публикации документов</w:t>
      </w:r>
      <w:r w:rsidR="00C07259" w:rsidRPr="00810C63">
        <w:rPr>
          <w:rFonts w:ascii="Times New Roman" w:hAnsi="Times New Roman" w:cs="Times New Roman"/>
          <w:sz w:val="26"/>
          <w:szCs w:val="26"/>
        </w:rPr>
        <w:t xml:space="preserve">, уведомлений и иной информации о мероприятиях по «выращиванию» </w:t>
      </w:r>
      <w:r w:rsidR="00FC63A8" w:rsidRPr="00810C63">
        <w:rPr>
          <w:rFonts w:ascii="Times New Roman" w:hAnsi="Times New Roman" w:cs="Times New Roman"/>
          <w:sz w:val="26"/>
          <w:szCs w:val="26"/>
        </w:rPr>
        <w:t xml:space="preserve">является сайт центра «Мой бизнес» Фонда развития Республики Хакасия. </w:t>
      </w:r>
    </w:p>
    <w:p w14:paraId="5ED965DC" w14:textId="77777777" w:rsidR="0066282F" w:rsidRPr="00810C63" w:rsidRDefault="00FC63A8"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3.2. </w:t>
      </w:r>
      <w:r w:rsidR="00887943" w:rsidRPr="00810C63">
        <w:rPr>
          <w:rFonts w:ascii="Times New Roman" w:hAnsi="Times New Roman" w:cs="Times New Roman"/>
          <w:sz w:val="26"/>
          <w:szCs w:val="26"/>
        </w:rPr>
        <w:t>С целью отбора субъектов малого и среднего предпринимательства для выполнения мероприятий по «</w:t>
      </w:r>
      <w:r w:rsidR="00C00A96" w:rsidRPr="00810C63">
        <w:rPr>
          <w:rFonts w:ascii="Times New Roman" w:hAnsi="Times New Roman" w:cs="Times New Roman"/>
          <w:sz w:val="26"/>
          <w:szCs w:val="26"/>
        </w:rPr>
        <w:t>в</w:t>
      </w:r>
      <w:r w:rsidR="00887943" w:rsidRPr="00810C63">
        <w:rPr>
          <w:rFonts w:ascii="Times New Roman" w:hAnsi="Times New Roman" w:cs="Times New Roman"/>
          <w:sz w:val="26"/>
          <w:szCs w:val="26"/>
        </w:rPr>
        <w:t xml:space="preserve">ыращиванию» Фонд развития Республики Хакасия на стартовой странице официального источника размещает в виде баннера или вкладки извещение о возможности подачи субъектами МСП заявок на участие в мероприятиях по «выращиванию» (далее – извещение), содержащее следующую информацию: </w:t>
      </w:r>
    </w:p>
    <w:p w14:paraId="5525992A" w14:textId="77777777" w:rsidR="0066282F" w:rsidRPr="00810C63" w:rsidRDefault="0066282F"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время, период, место, способ подачи заявки на проведение квалификационной оценки и оказание услуг; </w:t>
      </w:r>
    </w:p>
    <w:p w14:paraId="1E71BDD8" w14:textId="77777777" w:rsidR="0066282F" w:rsidRPr="00810C63" w:rsidRDefault="0066282F"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форма заявки на </w:t>
      </w:r>
      <w:r w:rsidR="00CC6C42" w:rsidRPr="00810C63">
        <w:rPr>
          <w:rFonts w:ascii="Times New Roman" w:hAnsi="Times New Roman" w:cs="Times New Roman"/>
          <w:sz w:val="26"/>
          <w:szCs w:val="26"/>
        </w:rPr>
        <w:t xml:space="preserve">получение </w:t>
      </w:r>
      <w:r w:rsidR="00CC6C42" w:rsidRPr="00810C63">
        <w:rPr>
          <w:rFonts w:ascii="Times New Roman" w:hAnsi="Times New Roman" w:cs="Times New Roman"/>
          <w:color w:val="000000" w:themeColor="text1"/>
          <w:sz w:val="26"/>
          <w:szCs w:val="26"/>
        </w:rPr>
        <w:t>услуг в рамках реализации мероприятий по «выращиванию»</w:t>
      </w:r>
      <w:r w:rsidRPr="00810C63">
        <w:rPr>
          <w:rFonts w:ascii="Times New Roman" w:hAnsi="Times New Roman" w:cs="Times New Roman"/>
          <w:color w:val="000000" w:themeColor="text1"/>
          <w:sz w:val="26"/>
          <w:szCs w:val="26"/>
        </w:rPr>
        <w:t xml:space="preserve"> </w:t>
      </w:r>
      <w:r w:rsidRPr="00810C63">
        <w:rPr>
          <w:rFonts w:ascii="Times New Roman" w:hAnsi="Times New Roman" w:cs="Times New Roman"/>
          <w:sz w:val="26"/>
          <w:szCs w:val="26"/>
        </w:rPr>
        <w:t>и указание на способ подачи ее в электронном виде;</w:t>
      </w:r>
    </w:p>
    <w:p w14:paraId="0C8CDC4B" w14:textId="77777777" w:rsidR="0066282F" w:rsidRPr="00810C63" w:rsidRDefault="0066282F"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основания для отказа субъекту малого и среднего предпринимательства в проведении квалификационной оценки и оказании услуг;</w:t>
      </w:r>
    </w:p>
    <w:p w14:paraId="12EBCE0A" w14:textId="77777777" w:rsidR="0066282F" w:rsidRPr="00810C63" w:rsidRDefault="0066282F"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контактный телефон, адрес электронной почты, фамилия, имя, отчество лица, ответственного за прием заявок. </w:t>
      </w:r>
    </w:p>
    <w:p w14:paraId="7B4C1039" w14:textId="77777777" w:rsidR="008A6A7D" w:rsidRPr="00810C63" w:rsidRDefault="0066282F"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sz w:val="26"/>
          <w:szCs w:val="26"/>
        </w:rPr>
        <w:t xml:space="preserve">Фонд развития Республики Хакасия вправе дополнить извещение </w:t>
      </w:r>
      <w:r w:rsidR="008A6A7D" w:rsidRPr="00810C63">
        <w:rPr>
          <w:rFonts w:ascii="Times New Roman" w:hAnsi="Times New Roman" w:cs="Times New Roman"/>
          <w:sz w:val="26"/>
          <w:szCs w:val="26"/>
        </w:rPr>
        <w:t>иной информацией, необходимой для реализации мероприятий по «выращиванию»</w:t>
      </w:r>
      <w:r w:rsidR="00C00A96" w:rsidRPr="00810C63">
        <w:rPr>
          <w:rFonts w:ascii="Times New Roman" w:hAnsi="Times New Roman" w:cs="Times New Roman"/>
          <w:sz w:val="26"/>
          <w:szCs w:val="26"/>
        </w:rPr>
        <w:t xml:space="preserve">, </w:t>
      </w:r>
      <w:r w:rsidR="00C00A96" w:rsidRPr="00810C63">
        <w:rPr>
          <w:rFonts w:ascii="Times New Roman" w:hAnsi="Times New Roman" w:cs="Times New Roman"/>
          <w:color w:val="000000" w:themeColor="text1"/>
          <w:sz w:val="26"/>
          <w:szCs w:val="26"/>
        </w:rPr>
        <w:t>а также ра</w:t>
      </w:r>
      <w:r w:rsidR="00CC6C42" w:rsidRPr="00810C63">
        <w:rPr>
          <w:rFonts w:ascii="Times New Roman" w:hAnsi="Times New Roman" w:cs="Times New Roman"/>
          <w:color w:val="000000" w:themeColor="text1"/>
          <w:sz w:val="26"/>
          <w:szCs w:val="26"/>
        </w:rPr>
        <w:t>зместить указанную информацию в средствах массовой информации и социальных сетях</w:t>
      </w:r>
      <w:r w:rsidR="008A6A7D" w:rsidRPr="00810C63">
        <w:rPr>
          <w:rFonts w:ascii="Times New Roman" w:hAnsi="Times New Roman" w:cs="Times New Roman"/>
          <w:color w:val="000000" w:themeColor="text1"/>
          <w:sz w:val="26"/>
          <w:szCs w:val="26"/>
        </w:rPr>
        <w:t>.</w:t>
      </w:r>
    </w:p>
    <w:p w14:paraId="30175C8F" w14:textId="77777777" w:rsidR="008A6A7D" w:rsidRPr="00810C63" w:rsidRDefault="008A6A7D" w:rsidP="00810C63">
      <w:pPr>
        <w:pStyle w:val="a3"/>
        <w:spacing w:after="0" w:line="240" w:lineRule="auto"/>
        <w:ind w:left="0" w:firstLine="709"/>
        <w:jc w:val="both"/>
        <w:rPr>
          <w:rFonts w:ascii="Times New Roman" w:hAnsi="Times New Roman" w:cs="Times New Roman"/>
          <w:sz w:val="26"/>
          <w:szCs w:val="26"/>
        </w:rPr>
      </w:pPr>
    </w:p>
    <w:p w14:paraId="0B46AB8D" w14:textId="77777777" w:rsidR="00F358FE" w:rsidRPr="00810C63" w:rsidRDefault="008A6A7D" w:rsidP="00810C63">
      <w:pPr>
        <w:pStyle w:val="a3"/>
        <w:numPr>
          <w:ilvl w:val="0"/>
          <w:numId w:val="2"/>
        </w:numPr>
        <w:spacing w:after="0" w:line="240" w:lineRule="auto"/>
        <w:ind w:firstLine="709"/>
        <w:jc w:val="center"/>
        <w:rPr>
          <w:rFonts w:ascii="Times New Roman" w:hAnsi="Times New Roman" w:cs="Times New Roman"/>
          <w:b/>
          <w:sz w:val="26"/>
          <w:szCs w:val="26"/>
        </w:rPr>
      </w:pPr>
      <w:r w:rsidRPr="00810C63">
        <w:rPr>
          <w:rFonts w:ascii="Times New Roman" w:hAnsi="Times New Roman" w:cs="Times New Roman"/>
          <w:b/>
          <w:sz w:val="26"/>
          <w:szCs w:val="26"/>
        </w:rPr>
        <w:t>Задачи и полномочия Фонда развития Республики Хакасия</w:t>
      </w:r>
    </w:p>
    <w:p w14:paraId="312FEC48" w14:textId="77777777" w:rsidR="008A6A7D" w:rsidRPr="00810C63" w:rsidRDefault="008A6A7D" w:rsidP="00810C63">
      <w:pPr>
        <w:spacing w:after="0" w:line="240" w:lineRule="auto"/>
        <w:ind w:firstLine="709"/>
        <w:jc w:val="center"/>
        <w:rPr>
          <w:rFonts w:ascii="Times New Roman" w:hAnsi="Times New Roman" w:cs="Times New Roman"/>
          <w:b/>
          <w:sz w:val="26"/>
          <w:szCs w:val="26"/>
        </w:rPr>
      </w:pPr>
    </w:p>
    <w:p w14:paraId="16885881" w14:textId="77777777" w:rsidR="008A6A7D" w:rsidRPr="00810C63" w:rsidRDefault="008A6A7D"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4.1. В рамках выполнения мероприятий по «выращиванию» Фонд развития Республики Хакасия реализует следующие задачи:</w:t>
      </w:r>
    </w:p>
    <w:p w14:paraId="07B8183F" w14:textId="75DFB5FB" w:rsidR="00436620" w:rsidRPr="00810C63" w:rsidRDefault="008A6A7D"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lastRenderedPageBreak/>
        <w:t>4.1.1. Вовлечение субъектов малого и среднего предпринимательства в мероприятия по «выращиванию» посредством информационного сопровождения проводимых мероприятий, освещения целей и результатов</w:t>
      </w:r>
      <w:r w:rsidR="003C1CF3">
        <w:rPr>
          <w:rFonts w:ascii="Times New Roman" w:hAnsi="Times New Roman" w:cs="Times New Roman"/>
          <w:sz w:val="26"/>
          <w:szCs w:val="26"/>
        </w:rPr>
        <w:t>,</w:t>
      </w:r>
      <w:r w:rsidRPr="00810C63">
        <w:rPr>
          <w:rFonts w:ascii="Times New Roman" w:hAnsi="Times New Roman" w:cs="Times New Roman"/>
          <w:sz w:val="26"/>
          <w:szCs w:val="26"/>
        </w:rPr>
        <w:t xml:space="preserve"> проводимых</w:t>
      </w:r>
      <w:r w:rsidR="00436620" w:rsidRPr="00810C63">
        <w:rPr>
          <w:rFonts w:ascii="Times New Roman" w:hAnsi="Times New Roman" w:cs="Times New Roman"/>
          <w:sz w:val="26"/>
          <w:szCs w:val="26"/>
        </w:rPr>
        <w:t xml:space="preserve"> или </w:t>
      </w:r>
      <w:r w:rsidRPr="00810C63">
        <w:rPr>
          <w:rFonts w:ascii="Times New Roman" w:hAnsi="Times New Roman" w:cs="Times New Roman"/>
          <w:sz w:val="26"/>
          <w:szCs w:val="26"/>
        </w:rPr>
        <w:t>проведенных мероприятий</w:t>
      </w:r>
      <w:r w:rsidR="00436620" w:rsidRPr="00810C63">
        <w:rPr>
          <w:rFonts w:ascii="Times New Roman" w:hAnsi="Times New Roman" w:cs="Times New Roman"/>
          <w:sz w:val="26"/>
          <w:szCs w:val="26"/>
        </w:rPr>
        <w:t>.</w:t>
      </w:r>
    </w:p>
    <w:p w14:paraId="3C86D206" w14:textId="77777777" w:rsidR="00436620" w:rsidRPr="00810C63" w:rsidRDefault="00436620"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4.1.2. Консультирование субъектов малого и среднего предпринимательства по порядку участия в мероприятиях по «выращиванию». </w:t>
      </w:r>
    </w:p>
    <w:p w14:paraId="1B33FF4E" w14:textId="77777777" w:rsidR="00436620" w:rsidRPr="00810C63" w:rsidRDefault="00436620"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Консультирование проводится сотрудниками Фонда развития Республики Хакасия, сотрудниками организаций инфраструктуры поддержки субъектов малого и среднего предпринимательства следующими способами:</w:t>
      </w:r>
    </w:p>
    <w:p w14:paraId="34D625FC" w14:textId="77777777" w:rsidR="00436620" w:rsidRPr="00810C63" w:rsidRDefault="00436620"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в ходе личного приема;</w:t>
      </w:r>
    </w:p>
    <w:p w14:paraId="167BF570" w14:textId="77777777" w:rsidR="00436620" w:rsidRPr="00810C63" w:rsidRDefault="00436620"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посредством телефонной связи;</w:t>
      </w:r>
    </w:p>
    <w:p w14:paraId="2C8388B4" w14:textId="77777777" w:rsidR="00436620" w:rsidRPr="00810C63" w:rsidRDefault="00436620"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посредством почтовых отправлений, электронной почты.</w:t>
      </w:r>
    </w:p>
    <w:p w14:paraId="4D203203" w14:textId="77777777" w:rsidR="00436620" w:rsidRPr="00810C63" w:rsidRDefault="004D3B7B"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Консультирование подразумевает доведение до субъектов малого и среднего предпринимательства информации:</w:t>
      </w:r>
    </w:p>
    <w:p w14:paraId="672B8803" w14:textId="77777777" w:rsidR="004D3B7B" w:rsidRPr="00810C63" w:rsidRDefault="004D3B7B"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о мероприятиях по «выращиванию»;</w:t>
      </w:r>
    </w:p>
    <w:p w14:paraId="0C0DBCA6" w14:textId="77777777" w:rsidR="004D3B7B" w:rsidRPr="00810C63" w:rsidRDefault="004D3B7B"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о наличии в реестре приоритетной продукции Заказчиков продукции, выпускаемой субъектом МСП;</w:t>
      </w:r>
    </w:p>
    <w:p w14:paraId="060AF2D1" w14:textId="77777777" w:rsidR="004D3B7B" w:rsidRPr="00810C63" w:rsidRDefault="004D3B7B"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о соответствии субъекта МСП требованиям, предъявляемым к субъекту малого и среднего предпринимательства, для участия в мероприятиях по «выращиванию»;</w:t>
      </w:r>
    </w:p>
    <w:p w14:paraId="6D11EC7A" w14:textId="77777777" w:rsidR="004D3B7B" w:rsidRPr="00810C63" w:rsidRDefault="004D3B7B"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иной информации, относящейся к полномочиям Фонда развития Республики Хакасия, организаций инфраструктуры поддержки субъектов малого и среднего предпринимательства, связанной с реализацией мероприятий по «выращиванию». </w:t>
      </w:r>
    </w:p>
    <w:p w14:paraId="63A9F922" w14:textId="77777777" w:rsidR="001D0C14" w:rsidRPr="00810C63" w:rsidRDefault="004D3B7B"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4.</w:t>
      </w:r>
      <w:r w:rsidR="001D0C14" w:rsidRPr="00810C63">
        <w:rPr>
          <w:rFonts w:ascii="Times New Roman" w:hAnsi="Times New Roman" w:cs="Times New Roman"/>
          <w:sz w:val="26"/>
          <w:szCs w:val="26"/>
        </w:rPr>
        <w:t>1.3.</w:t>
      </w:r>
      <w:r w:rsidRPr="00810C63">
        <w:rPr>
          <w:rFonts w:ascii="Times New Roman" w:hAnsi="Times New Roman" w:cs="Times New Roman"/>
          <w:sz w:val="26"/>
          <w:szCs w:val="26"/>
        </w:rPr>
        <w:t xml:space="preserve"> Координация взаимодействия </w:t>
      </w:r>
      <w:r w:rsidR="001D0C14" w:rsidRPr="00810C63">
        <w:rPr>
          <w:rFonts w:ascii="Times New Roman" w:hAnsi="Times New Roman" w:cs="Times New Roman"/>
          <w:sz w:val="26"/>
          <w:szCs w:val="26"/>
        </w:rPr>
        <w:t xml:space="preserve">организаций </w:t>
      </w:r>
      <w:r w:rsidRPr="00810C63">
        <w:rPr>
          <w:rFonts w:ascii="Times New Roman" w:hAnsi="Times New Roman" w:cs="Times New Roman"/>
          <w:sz w:val="26"/>
          <w:szCs w:val="26"/>
        </w:rPr>
        <w:t>инфраструктуры</w:t>
      </w:r>
      <w:r w:rsidR="001D0C14" w:rsidRPr="00810C63">
        <w:rPr>
          <w:rFonts w:ascii="Times New Roman" w:hAnsi="Times New Roman" w:cs="Times New Roman"/>
          <w:sz w:val="26"/>
          <w:szCs w:val="26"/>
        </w:rPr>
        <w:t xml:space="preserve"> поддержки субъектов малого и среднего предпринимательства при реализации мероприятий по «выращиванию».</w:t>
      </w:r>
    </w:p>
    <w:p w14:paraId="0AC76E16" w14:textId="77777777" w:rsidR="001D0C14" w:rsidRPr="00810C63" w:rsidRDefault="001D0C14"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4.1.4. Оказание субъектам малого и среднего предпринимательства услуг в рамках мероприятий по «выращиванию» с привлечением к исполнению организаций инфраструктуры поддержки субъектов малого и среднего предпринимательства в рамках специализации и компетенций</w:t>
      </w:r>
      <w:r w:rsidR="0082008D" w:rsidRPr="00810C63">
        <w:rPr>
          <w:rFonts w:ascii="Times New Roman" w:hAnsi="Times New Roman" w:cs="Times New Roman"/>
          <w:sz w:val="26"/>
          <w:szCs w:val="26"/>
        </w:rPr>
        <w:t>, а также, иных организаций необходимых для выполнения мероприятий по «выращиванию»</w:t>
      </w:r>
      <w:r w:rsidRPr="00810C63">
        <w:rPr>
          <w:rFonts w:ascii="Times New Roman" w:hAnsi="Times New Roman" w:cs="Times New Roman"/>
          <w:sz w:val="26"/>
          <w:szCs w:val="26"/>
        </w:rPr>
        <w:t xml:space="preserve">. </w:t>
      </w:r>
    </w:p>
    <w:p w14:paraId="1FD70894" w14:textId="77777777" w:rsidR="008A0D95" w:rsidRPr="00810C63" w:rsidRDefault="001D0C14"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4.1.5. Взаимодействие с органами исполнительной власти Республики Хакасия </w:t>
      </w:r>
      <w:r w:rsidR="008A0D95" w:rsidRPr="00810C63">
        <w:rPr>
          <w:rFonts w:ascii="Times New Roman" w:hAnsi="Times New Roman" w:cs="Times New Roman"/>
          <w:sz w:val="26"/>
          <w:szCs w:val="26"/>
        </w:rPr>
        <w:t xml:space="preserve">по вопросам реализации мероприятий по «выращиванию». </w:t>
      </w:r>
    </w:p>
    <w:p w14:paraId="1770CD4A" w14:textId="77777777" w:rsidR="008A0D95" w:rsidRPr="00810C63" w:rsidRDefault="008A0D95"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4.2. В целях решения задач, указанных в пункте 4.1. настоящего Регламента, Фонд развития Республики Хакасия осуществляет следующие действия:</w:t>
      </w:r>
    </w:p>
    <w:p w14:paraId="5D805A36" w14:textId="77777777" w:rsidR="00884D35" w:rsidRPr="00810C63" w:rsidRDefault="008A0D95"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4.2.1. </w:t>
      </w:r>
      <w:r w:rsidR="00884D35" w:rsidRPr="00810C63">
        <w:rPr>
          <w:rFonts w:ascii="Times New Roman" w:hAnsi="Times New Roman" w:cs="Times New Roman"/>
          <w:sz w:val="26"/>
          <w:szCs w:val="26"/>
        </w:rPr>
        <w:t>Прием и обработка заявок субъектов малого и среднего предпринимательства на участие в мероприятиях по «выращиванию».</w:t>
      </w:r>
    </w:p>
    <w:p w14:paraId="2011AAA7" w14:textId="77777777" w:rsidR="00884D35" w:rsidRPr="00810C63" w:rsidRDefault="00884D35"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4.2.2. Проведение предварительной проверки сведений о субъекте малого и среднего предпринимательства.</w:t>
      </w:r>
    </w:p>
    <w:p w14:paraId="60CC84C2" w14:textId="783BF900" w:rsidR="00884D35" w:rsidRPr="00810C63" w:rsidRDefault="00884D35"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4.2.3. Формирование документов для рассмотрения </w:t>
      </w:r>
      <w:r w:rsidR="00C35449">
        <w:rPr>
          <w:rFonts w:ascii="Times New Roman" w:hAnsi="Times New Roman" w:cs="Times New Roman"/>
          <w:sz w:val="26"/>
          <w:szCs w:val="26"/>
        </w:rPr>
        <w:t>ЭГ</w:t>
      </w:r>
      <w:r w:rsidRPr="00810C63">
        <w:rPr>
          <w:rFonts w:ascii="Times New Roman" w:hAnsi="Times New Roman" w:cs="Times New Roman"/>
          <w:sz w:val="26"/>
          <w:szCs w:val="26"/>
        </w:rPr>
        <w:t>.</w:t>
      </w:r>
    </w:p>
    <w:p w14:paraId="210DFA3E" w14:textId="66164ED1" w:rsidR="00884D35" w:rsidRPr="00810C63" w:rsidRDefault="00884D35"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4.2.4. Формирование и направление субъектам малого и среднего предпринимательства уведомлений о решениях, принятых </w:t>
      </w:r>
      <w:r w:rsidR="009A5F65">
        <w:rPr>
          <w:rFonts w:ascii="Times New Roman" w:hAnsi="Times New Roman" w:cs="Times New Roman"/>
          <w:sz w:val="26"/>
          <w:szCs w:val="26"/>
        </w:rPr>
        <w:t>ЭГ</w:t>
      </w:r>
      <w:r w:rsidRPr="00810C63">
        <w:rPr>
          <w:rFonts w:ascii="Times New Roman" w:hAnsi="Times New Roman" w:cs="Times New Roman"/>
          <w:sz w:val="26"/>
          <w:szCs w:val="26"/>
        </w:rPr>
        <w:t>.</w:t>
      </w:r>
    </w:p>
    <w:p w14:paraId="3045E85A" w14:textId="77777777" w:rsidR="00056892" w:rsidRPr="00810C63" w:rsidRDefault="00884D35" w:rsidP="00810C63">
      <w:pPr>
        <w:spacing w:after="0" w:line="240" w:lineRule="auto"/>
        <w:ind w:firstLine="709"/>
        <w:jc w:val="both"/>
        <w:rPr>
          <w:rFonts w:ascii="Times New Roman" w:hAnsi="Times New Roman" w:cs="Times New Roman"/>
          <w:color w:val="000000" w:themeColor="text1"/>
          <w:sz w:val="26"/>
          <w:szCs w:val="26"/>
        </w:rPr>
      </w:pPr>
      <w:r w:rsidRPr="00810C63">
        <w:rPr>
          <w:rFonts w:ascii="Times New Roman" w:hAnsi="Times New Roman" w:cs="Times New Roman"/>
          <w:sz w:val="26"/>
          <w:szCs w:val="26"/>
        </w:rPr>
        <w:t>4.2.5. Заключение и обеспечение выполнения договоров с субъектами малого и среднего предпринимательства об оказании услуг в рамках мероприятий по «выращиванию</w:t>
      </w:r>
      <w:r w:rsidR="00CC6C42" w:rsidRPr="00810C63">
        <w:rPr>
          <w:rFonts w:ascii="Times New Roman" w:hAnsi="Times New Roman" w:cs="Times New Roman"/>
          <w:sz w:val="26"/>
          <w:szCs w:val="26"/>
        </w:rPr>
        <w:t>»</w:t>
      </w:r>
      <w:r w:rsidRPr="00810C63">
        <w:rPr>
          <w:rFonts w:ascii="Times New Roman" w:hAnsi="Times New Roman" w:cs="Times New Roman"/>
          <w:sz w:val="26"/>
          <w:szCs w:val="26"/>
        </w:rPr>
        <w:t>, с организациями инфраструктуры поддержки субъектов малого</w:t>
      </w:r>
      <w:r w:rsidR="00056892" w:rsidRPr="00810C63">
        <w:rPr>
          <w:rFonts w:ascii="Times New Roman" w:hAnsi="Times New Roman" w:cs="Times New Roman"/>
          <w:sz w:val="26"/>
          <w:szCs w:val="26"/>
        </w:rPr>
        <w:t xml:space="preserve"> и среднего предпринимательства о выполнении мероприятий по «выращиванию»</w:t>
      </w:r>
      <w:r w:rsidR="00CC6C42" w:rsidRPr="00810C63">
        <w:rPr>
          <w:rFonts w:ascii="Times New Roman" w:hAnsi="Times New Roman" w:cs="Times New Roman"/>
          <w:sz w:val="26"/>
          <w:szCs w:val="26"/>
        </w:rPr>
        <w:t xml:space="preserve">, </w:t>
      </w:r>
      <w:r w:rsidR="00CC6C42" w:rsidRPr="00810C63">
        <w:rPr>
          <w:rFonts w:ascii="Times New Roman" w:hAnsi="Times New Roman" w:cs="Times New Roman"/>
          <w:color w:val="000000" w:themeColor="text1"/>
          <w:sz w:val="26"/>
          <w:szCs w:val="26"/>
        </w:rPr>
        <w:t xml:space="preserve">организациями, оказывающими услуги по </w:t>
      </w:r>
      <w:r w:rsidR="00505141" w:rsidRPr="00810C63">
        <w:rPr>
          <w:rFonts w:ascii="Times New Roman" w:hAnsi="Times New Roman" w:cs="Times New Roman"/>
          <w:color w:val="000000" w:themeColor="text1"/>
          <w:sz w:val="26"/>
          <w:szCs w:val="26"/>
        </w:rPr>
        <w:t>анализу финансово-хозяйственной</w:t>
      </w:r>
      <w:r w:rsidR="00035366" w:rsidRPr="00810C63">
        <w:rPr>
          <w:rFonts w:ascii="Times New Roman" w:hAnsi="Times New Roman" w:cs="Times New Roman"/>
          <w:color w:val="000000" w:themeColor="text1"/>
          <w:sz w:val="26"/>
          <w:szCs w:val="26"/>
        </w:rPr>
        <w:t xml:space="preserve"> деятельности, технической и технологической экспертизе</w:t>
      </w:r>
      <w:r w:rsidR="00056892" w:rsidRPr="00810C63">
        <w:rPr>
          <w:rFonts w:ascii="Times New Roman" w:hAnsi="Times New Roman" w:cs="Times New Roman"/>
          <w:color w:val="000000" w:themeColor="text1"/>
          <w:sz w:val="26"/>
          <w:szCs w:val="26"/>
        </w:rPr>
        <w:t xml:space="preserve">. </w:t>
      </w:r>
    </w:p>
    <w:p w14:paraId="04EF97A5" w14:textId="5AB981FA" w:rsidR="00056892" w:rsidRPr="00810C63" w:rsidRDefault="00056892"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lastRenderedPageBreak/>
        <w:t xml:space="preserve">4.2.6. Формирование и направление в </w:t>
      </w:r>
      <w:r w:rsidR="009A5F65">
        <w:rPr>
          <w:rFonts w:ascii="Times New Roman" w:hAnsi="Times New Roman" w:cs="Times New Roman"/>
          <w:sz w:val="26"/>
          <w:szCs w:val="26"/>
        </w:rPr>
        <w:t>ЭГ</w:t>
      </w:r>
      <w:r w:rsidRPr="00810C63">
        <w:rPr>
          <w:rFonts w:ascii="Times New Roman" w:hAnsi="Times New Roman" w:cs="Times New Roman"/>
          <w:sz w:val="26"/>
          <w:szCs w:val="26"/>
        </w:rPr>
        <w:t xml:space="preserve"> отчетности о реализации мероприятий по «выращиванию».</w:t>
      </w:r>
    </w:p>
    <w:p w14:paraId="76994B56" w14:textId="77777777" w:rsidR="007A77E5" w:rsidRPr="00810C63" w:rsidRDefault="00056892" w:rsidP="00810C63">
      <w:pPr>
        <w:shd w:val="clear" w:color="auto" w:fill="FFFFFF" w:themeFill="background1"/>
        <w:tabs>
          <w:tab w:val="left" w:pos="567"/>
        </w:tabs>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4.2.7. </w:t>
      </w:r>
      <w:r w:rsidR="00884D35" w:rsidRPr="00810C63">
        <w:rPr>
          <w:rFonts w:ascii="Times New Roman" w:hAnsi="Times New Roman" w:cs="Times New Roman"/>
          <w:sz w:val="26"/>
          <w:szCs w:val="26"/>
        </w:rPr>
        <w:t xml:space="preserve"> </w:t>
      </w:r>
      <w:r w:rsidR="007A77E5" w:rsidRPr="00810C63">
        <w:rPr>
          <w:rFonts w:ascii="Times New Roman" w:hAnsi="Times New Roman" w:cs="Times New Roman"/>
          <w:sz w:val="26"/>
          <w:szCs w:val="26"/>
        </w:rPr>
        <w:t>Осуществление консультационного сопровождения</w:t>
      </w:r>
      <w:r w:rsidR="00035366" w:rsidRPr="00810C63">
        <w:rPr>
          <w:rFonts w:ascii="Times New Roman" w:hAnsi="Times New Roman" w:cs="Times New Roman"/>
          <w:sz w:val="26"/>
          <w:szCs w:val="26"/>
        </w:rPr>
        <w:t xml:space="preserve">, </w:t>
      </w:r>
      <w:r w:rsidR="00035366" w:rsidRPr="00810C63">
        <w:rPr>
          <w:rFonts w:ascii="Times New Roman" w:hAnsi="Times New Roman" w:cs="Times New Roman"/>
          <w:color w:val="000000" w:themeColor="text1"/>
          <w:sz w:val="26"/>
          <w:szCs w:val="26"/>
        </w:rPr>
        <w:t>в том числе с привлечением третьих лиц</w:t>
      </w:r>
      <w:r w:rsidR="00035366" w:rsidRPr="00810C63">
        <w:rPr>
          <w:rFonts w:ascii="Times New Roman" w:hAnsi="Times New Roman" w:cs="Times New Roman"/>
          <w:sz w:val="26"/>
          <w:szCs w:val="26"/>
        </w:rPr>
        <w:t>,</w:t>
      </w:r>
      <w:r w:rsidR="007A77E5" w:rsidRPr="00810C63">
        <w:rPr>
          <w:rFonts w:ascii="Times New Roman" w:hAnsi="Times New Roman" w:cs="Times New Roman"/>
          <w:sz w:val="26"/>
          <w:szCs w:val="26"/>
        </w:rPr>
        <w:t xml:space="preserve"> субъектов МСП по привлечению к закупкам Заказчиков после реализации мероприятий по «выращиванию» согласно ИКР.</w:t>
      </w:r>
    </w:p>
    <w:p w14:paraId="71EC1D7F" w14:textId="77777777" w:rsidR="007A77E5" w:rsidRPr="00810C63" w:rsidRDefault="007A77E5" w:rsidP="00810C63">
      <w:pPr>
        <w:shd w:val="clear" w:color="auto" w:fill="FFFFFF" w:themeFill="background1"/>
        <w:tabs>
          <w:tab w:val="left" w:pos="567"/>
        </w:tabs>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4.2.8. Осуществление взаимодействия с Заказчиками с целью выявления их потребности в продукции, а также определения перечня приоритетной продукции для дальнейшего поиска потенциальных поставщиков среди субъектов МСП.  </w:t>
      </w:r>
    </w:p>
    <w:p w14:paraId="0A3489B3" w14:textId="77777777" w:rsidR="007A77E5" w:rsidRPr="00810C63" w:rsidRDefault="007A77E5" w:rsidP="00810C63">
      <w:pPr>
        <w:shd w:val="clear" w:color="auto" w:fill="FFFFFF" w:themeFill="background1"/>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4.2.9. Создание реестра субъектов МСП, способных выпускать продукцию по номенклатуре, пользующейся спросом у Заказчиков, и выступать поставщиками товаров, работ, услуг для таких Заказчиков.</w:t>
      </w:r>
    </w:p>
    <w:p w14:paraId="1C93558C" w14:textId="63CBC28C" w:rsidR="00282E57" w:rsidRPr="00810C63" w:rsidRDefault="00282E57" w:rsidP="00810C63">
      <w:pPr>
        <w:shd w:val="clear" w:color="auto" w:fill="FFFFFF" w:themeFill="background1"/>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4.2.10. Разработка методики квалификационной оценки субъектов МСП, а также формы и структуры ИКР и их направление на утверждение </w:t>
      </w:r>
      <w:r w:rsidR="009A5F65">
        <w:rPr>
          <w:rFonts w:ascii="Times New Roman" w:hAnsi="Times New Roman" w:cs="Times New Roman"/>
          <w:sz w:val="26"/>
          <w:szCs w:val="26"/>
        </w:rPr>
        <w:t>ЭГ</w:t>
      </w:r>
      <w:r w:rsidRPr="00810C63">
        <w:rPr>
          <w:rFonts w:ascii="Times New Roman" w:hAnsi="Times New Roman" w:cs="Times New Roman"/>
          <w:sz w:val="26"/>
          <w:szCs w:val="26"/>
        </w:rPr>
        <w:t xml:space="preserve">. </w:t>
      </w:r>
    </w:p>
    <w:p w14:paraId="5B459434" w14:textId="77777777" w:rsidR="007A77E5" w:rsidRPr="00810C63" w:rsidRDefault="007A77E5" w:rsidP="00810C63">
      <w:pPr>
        <w:shd w:val="clear" w:color="auto" w:fill="FFFFFF" w:themeFill="background1"/>
        <w:spacing w:after="0" w:line="240" w:lineRule="auto"/>
        <w:ind w:firstLine="709"/>
        <w:jc w:val="both"/>
        <w:rPr>
          <w:rFonts w:ascii="Times New Roman" w:hAnsi="Times New Roman" w:cs="Times New Roman"/>
          <w:sz w:val="26"/>
          <w:szCs w:val="26"/>
        </w:rPr>
      </w:pPr>
    </w:p>
    <w:p w14:paraId="17537F83" w14:textId="77777777" w:rsidR="00766BD8" w:rsidRPr="00810C63" w:rsidRDefault="00766BD8" w:rsidP="00810C63">
      <w:pPr>
        <w:pStyle w:val="a3"/>
        <w:numPr>
          <w:ilvl w:val="0"/>
          <w:numId w:val="2"/>
        </w:numPr>
        <w:shd w:val="clear" w:color="auto" w:fill="FFFFFF" w:themeFill="background1"/>
        <w:spacing w:after="0" w:line="240" w:lineRule="auto"/>
        <w:ind w:firstLine="709"/>
        <w:jc w:val="center"/>
        <w:rPr>
          <w:rFonts w:ascii="Times New Roman" w:hAnsi="Times New Roman" w:cs="Times New Roman"/>
          <w:b/>
          <w:sz w:val="26"/>
          <w:szCs w:val="26"/>
        </w:rPr>
      </w:pPr>
      <w:r w:rsidRPr="00810C63">
        <w:rPr>
          <w:rFonts w:ascii="Times New Roman" w:hAnsi="Times New Roman" w:cs="Times New Roman"/>
          <w:b/>
          <w:sz w:val="26"/>
          <w:szCs w:val="26"/>
        </w:rPr>
        <w:t>Условия оказания услуг субъекту малого и среднего предпринимательства по проведению мероприятий, направленных на «выращивание»</w:t>
      </w:r>
    </w:p>
    <w:p w14:paraId="794F784A" w14:textId="77777777" w:rsidR="00515DF9" w:rsidRPr="00810C63" w:rsidRDefault="00766BD8"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5.1.Услуги, по проведению мероприятий, направленных </w:t>
      </w:r>
      <w:r w:rsidR="00515DF9" w:rsidRPr="00810C63">
        <w:rPr>
          <w:rFonts w:ascii="Times New Roman" w:hAnsi="Times New Roman" w:cs="Times New Roman"/>
          <w:sz w:val="26"/>
          <w:szCs w:val="26"/>
        </w:rPr>
        <w:t>на «выращивание», оказываются на следующих условиях:</w:t>
      </w:r>
    </w:p>
    <w:p w14:paraId="78C69575" w14:textId="77777777" w:rsidR="00515DF9" w:rsidRPr="00810C63" w:rsidRDefault="00766BD8"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w:t>
      </w:r>
      <w:r w:rsidR="00515DF9" w:rsidRPr="00810C63">
        <w:rPr>
          <w:rFonts w:ascii="Times New Roman" w:hAnsi="Times New Roman" w:cs="Times New Roman"/>
          <w:sz w:val="26"/>
          <w:szCs w:val="26"/>
        </w:rPr>
        <w:t>5.1.1. Р</w:t>
      </w:r>
      <w:r w:rsidRPr="00810C63">
        <w:rPr>
          <w:rFonts w:ascii="Times New Roman" w:hAnsi="Times New Roman" w:cs="Times New Roman"/>
          <w:sz w:val="26"/>
          <w:szCs w:val="26"/>
        </w:rPr>
        <w:t xml:space="preserve">егистрация и осуществление деятельности субъекта МСП на территории </w:t>
      </w:r>
      <w:r w:rsidR="00515DF9" w:rsidRPr="00810C63">
        <w:rPr>
          <w:rFonts w:ascii="Times New Roman" w:hAnsi="Times New Roman" w:cs="Times New Roman"/>
          <w:sz w:val="26"/>
          <w:szCs w:val="26"/>
        </w:rPr>
        <w:t xml:space="preserve">Республики Хакасия </w:t>
      </w:r>
      <w:r w:rsidRPr="00810C63">
        <w:rPr>
          <w:rFonts w:ascii="Times New Roman" w:hAnsi="Times New Roman" w:cs="Times New Roman"/>
          <w:sz w:val="26"/>
          <w:szCs w:val="26"/>
        </w:rPr>
        <w:t>на дату подачи заявки на о</w:t>
      </w:r>
      <w:r w:rsidR="00515DF9" w:rsidRPr="00810C63">
        <w:rPr>
          <w:rFonts w:ascii="Times New Roman" w:hAnsi="Times New Roman" w:cs="Times New Roman"/>
          <w:sz w:val="26"/>
          <w:szCs w:val="26"/>
        </w:rPr>
        <w:t xml:space="preserve">казание услуг (далее – Заявка). </w:t>
      </w:r>
    </w:p>
    <w:p w14:paraId="75609CF7" w14:textId="77777777" w:rsidR="00515DF9" w:rsidRPr="00810C63" w:rsidRDefault="00515DF9"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5.1.2.</w:t>
      </w:r>
      <w:r w:rsidR="00766BD8" w:rsidRPr="00810C63">
        <w:rPr>
          <w:rFonts w:ascii="Times New Roman" w:hAnsi="Times New Roman" w:cs="Times New Roman"/>
          <w:sz w:val="26"/>
          <w:szCs w:val="26"/>
        </w:rPr>
        <w:t xml:space="preserve"> </w:t>
      </w:r>
      <w:r w:rsidRPr="00810C63">
        <w:rPr>
          <w:rFonts w:ascii="Times New Roman" w:hAnsi="Times New Roman" w:cs="Times New Roman"/>
          <w:sz w:val="26"/>
          <w:szCs w:val="26"/>
        </w:rPr>
        <w:t>О</w:t>
      </w:r>
      <w:r w:rsidR="00766BD8" w:rsidRPr="00810C63">
        <w:rPr>
          <w:rFonts w:ascii="Times New Roman" w:hAnsi="Times New Roman" w:cs="Times New Roman"/>
          <w:sz w:val="26"/>
          <w:szCs w:val="26"/>
        </w:rPr>
        <w:t>тсутствие у субъекта МСП процедуры ликвидации или решений арбитражных судов о признании несостоятельным (банкротом) и об открытии конкурсного производства</w:t>
      </w:r>
      <w:r w:rsidRPr="00810C63">
        <w:rPr>
          <w:rFonts w:ascii="Times New Roman" w:hAnsi="Times New Roman" w:cs="Times New Roman"/>
          <w:sz w:val="26"/>
          <w:szCs w:val="26"/>
        </w:rPr>
        <w:t>,</w:t>
      </w:r>
      <w:r w:rsidR="00766BD8" w:rsidRPr="00810C63">
        <w:rPr>
          <w:rFonts w:ascii="Times New Roman" w:hAnsi="Times New Roman" w:cs="Times New Roman"/>
          <w:sz w:val="26"/>
          <w:szCs w:val="26"/>
        </w:rPr>
        <w:t xml:space="preserve"> стадии наблюдения, внешнего управл</w:t>
      </w:r>
      <w:r w:rsidRPr="00810C63">
        <w:rPr>
          <w:rFonts w:ascii="Times New Roman" w:hAnsi="Times New Roman" w:cs="Times New Roman"/>
          <w:sz w:val="26"/>
          <w:szCs w:val="26"/>
        </w:rPr>
        <w:t>ения и финансового оздоровления.</w:t>
      </w:r>
    </w:p>
    <w:p w14:paraId="484FFB85" w14:textId="349869C8" w:rsidR="00515DF9" w:rsidRPr="00810C63" w:rsidRDefault="00515DF9"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5.1.3</w:t>
      </w:r>
      <w:r w:rsidR="009A5F65">
        <w:rPr>
          <w:rFonts w:ascii="Times New Roman" w:hAnsi="Times New Roman" w:cs="Times New Roman"/>
          <w:sz w:val="26"/>
          <w:szCs w:val="26"/>
        </w:rPr>
        <w:t xml:space="preserve">. </w:t>
      </w:r>
      <w:r w:rsidRPr="00810C63">
        <w:rPr>
          <w:rFonts w:ascii="Times New Roman" w:hAnsi="Times New Roman" w:cs="Times New Roman"/>
          <w:sz w:val="26"/>
          <w:szCs w:val="26"/>
        </w:rPr>
        <w:t>О</w:t>
      </w:r>
      <w:r w:rsidR="00766BD8" w:rsidRPr="00810C63">
        <w:rPr>
          <w:rFonts w:ascii="Times New Roman" w:hAnsi="Times New Roman" w:cs="Times New Roman"/>
          <w:sz w:val="26"/>
          <w:szCs w:val="26"/>
        </w:rPr>
        <w:t>тсутств</w:t>
      </w:r>
      <w:r w:rsidRPr="00810C63">
        <w:rPr>
          <w:rFonts w:ascii="Times New Roman" w:hAnsi="Times New Roman" w:cs="Times New Roman"/>
          <w:sz w:val="26"/>
          <w:szCs w:val="26"/>
        </w:rPr>
        <w:t>ие</w:t>
      </w:r>
      <w:r w:rsidR="00766BD8" w:rsidRPr="00810C63">
        <w:rPr>
          <w:rFonts w:ascii="Times New Roman" w:hAnsi="Times New Roman" w:cs="Times New Roman"/>
          <w:sz w:val="26"/>
          <w:szCs w:val="26"/>
        </w:rPr>
        <w:t xml:space="preserve"> информация об исполнительном производстве в отношении юридического лица, индивидуального предпринимательства, открытом на основании решения суда о непогашенной кредитной задолженности, о неисполненных договорах поставки, подряда/субподряда</w:t>
      </w:r>
      <w:r w:rsidRPr="00810C63">
        <w:rPr>
          <w:rFonts w:ascii="Times New Roman" w:hAnsi="Times New Roman" w:cs="Times New Roman"/>
          <w:sz w:val="26"/>
          <w:szCs w:val="26"/>
        </w:rPr>
        <w:t>.</w:t>
      </w:r>
    </w:p>
    <w:p w14:paraId="3F70FB6D" w14:textId="7912E275" w:rsidR="00550E54" w:rsidRPr="00810C63" w:rsidRDefault="009A5F6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5.1.4</w:t>
      </w:r>
      <w:r w:rsidR="00515DF9" w:rsidRPr="00810C63">
        <w:rPr>
          <w:rFonts w:ascii="Times New Roman" w:hAnsi="Times New Roman" w:cs="Times New Roman"/>
          <w:sz w:val="26"/>
          <w:szCs w:val="26"/>
        </w:rPr>
        <w:t>.</w:t>
      </w:r>
      <w:r w:rsidR="00766BD8" w:rsidRPr="00810C63">
        <w:rPr>
          <w:rFonts w:ascii="Times New Roman" w:hAnsi="Times New Roman" w:cs="Times New Roman"/>
          <w:sz w:val="26"/>
          <w:szCs w:val="26"/>
        </w:rPr>
        <w:t xml:space="preserve"> </w:t>
      </w:r>
      <w:r w:rsidR="00515DF9" w:rsidRPr="00810C63">
        <w:rPr>
          <w:rFonts w:ascii="Times New Roman" w:hAnsi="Times New Roman" w:cs="Times New Roman"/>
          <w:sz w:val="26"/>
          <w:szCs w:val="26"/>
        </w:rPr>
        <w:t>С</w:t>
      </w:r>
      <w:r w:rsidR="00766BD8" w:rsidRPr="00810C63">
        <w:rPr>
          <w:rFonts w:ascii="Times New Roman" w:hAnsi="Times New Roman" w:cs="Times New Roman"/>
          <w:sz w:val="26"/>
          <w:szCs w:val="26"/>
        </w:rPr>
        <w:t>убъект МСП не осуществляет предпринимательскую деятел</w:t>
      </w:r>
      <w:r w:rsidR="00550E54" w:rsidRPr="00810C63">
        <w:rPr>
          <w:rFonts w:ascii="Times New Roman" w:hAnsi="Times New Roman" w:cs="Times New Roman"/>
          <w:sz w:val="26"/>
          <w:szCs w:val="26"/>
        </w:rPr>
        <w:t xml:space="preserve">ьность в сфере игорного бизнеса. </w:t>
      </w:r>
    </w:p>
    <w:p w14:paraId="6C6A63D4" w14:textId="1B95B182" w:rsidR="00550E54" w:rsidRPr="00810C63" w:rsidRDefault="009A5F6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5.1.5</w:t>
      </w:r>
      <w:r w:rsidR="00550E54" w:rsidRPr="00810C63">
        <w:rPr>
          <w:rFonts w:ascii="Times New Roman" w:hAnsi="Times New Roman" w:cs="Times New Roman"/>
          <w:sz w:val="26"/>
          <w:szCs w:val="26"/>
        </w:rPr>
        <w:t>.</w:t>
      </w:r>
      <w:r w:rsidR="00766BD8" w:rsidRPr="00810C63">
        <w:rPr>
          <w:rFonts w:ascii="Times New Roman" w:hAnsi="Times New Roman" w:cs="Times New Roman"/>
          <w:sz w:val="26"/>
          <w:szCs w:val="26"/>
        </w:rPr>
        <w:t xml:space="preserve"> </w:t>
      </w:r>
      <w:r w:rsidR="00550E54" w:rsidRPr="00810C63">
        <w:rPr>
          <w:rFonts w:ascii="Times New Roman" w:hAnsi="Times New Roman" w:cs="Times New Roman"/>
          <w:sz w:val="26"/>
          <w:szCs w:val="26"/>
        </w:rPr>
        <w:t>С</w:t>
      </w:r>
      <w:r w:rsidR="00766BD8" w:rsidRPr="00810C63">
        <w:rPr>
          <w:rFonts w:ascii="Times New Roman" w:hAnsi="Times New Roman" w:cs="Times New Roman"/>
          <w:sz w:val="26"/>
          <w:szCs w:val="26"/>
        </w:rPr>
        <w:t>убъект МСП не занимается производством и(или) реализацией подакцизных товаров, добычей и(или) реализацией полезных ископаемых (за исключением общераспро</w:t>
      </w:r>
      <w:r w:rsidR="00550E54" w:rsidRPr="00810C63">
        <w:rPr>
          <w:rFonts w:ascii="Times New Roman" w:hAnsi="Times New Roman" w:cs="Times New Roman"/>
          <w:sz w:val="26"/>
          <w:szCs w:val="26"/>
        </w:rPr>
        <w:t>страненных полезных ископаемых).</w:t>
      </w:r>
    </w:p>
    <w:p w14:paraId="4884B70C" w14:textId="7818179A" w:rsidR="00550E54" w:rsidRPr="00810C63" w:rsidRDefault="009A5F6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5.1.6</w:t>
      </w:r>
      <w:r w:rsidR="00550E54" w:rsidRPr="00810C63">
        <w:rPr>
          <w:rFonts w:ascii="Times New Roman" w:hAnsi="Times New Roman" w:cs="Times New Roman"/>
          <w:sz w:val="26"/>
          <w:szCs w:val="26"/>
        </w:rPr>
        <w:t xml:space="preserve">. Субъект МСП не является: </w:t>
      </w:r>
    </w:p>
    <w:p w14:paraId="266F2B17" w14:textId="77777777" w:rsidR="00550E54" w:rsidRPr="00810C63" w:rsidRDefault="00550E5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w:t>
      </w:r>
      <w:r w:rsidR="00766BD8" w:rsidRPr="00810C63">
        <w:rPr>
          <w:rFonts w:ascii="Times New Roman" w:hAnsi="Times New Roman" w:cs="Times New Roman"/>
          <w:sz w:val="26"/>
          <w:szCs w:val="26"/>
        </w:rPr>
        <w:t>участником соглашений о разделе продукции;</w:t>
      </w:r>
    </w:p>
    <w:p w14:paraId="11D4E222" w14:textId="77777777" w:rsidR="00550E54" w:rsidRPr="00810C63" w:rsidRDefault="00766BD8"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sidR="00550E54" w:rsidRPr="00810C63">
        <w:rPr>
          <w:rFonts w:ascii="Times New Roman" w:hAnsi="Times New Roman" w:cs="Times New Roman"/>
          <w:sz w:val="26"/>
          <w:szCs w:val="26"/>
        </w:rPr>
        <w:t xml:space="preserve">. </w:t>
      </w:r>
    </w:p>
    <w:p w14:paraId="2EF3DE7C" w14:textId="0EBD39F9" w:rsidR="00550E54" w:rsidRPr="00810C63" w:rsidRDefault="00550E5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5.1.</w:t>
      </w:r>
      <w:r w:rsidR="009A5F65">
        <w:rPr>
          <w:rFonts w:ascii="Times New Roman" w:hAnsi="Times New Roman" w:cs="Times New Roman"/>
          <w:sz w:val="26"/>
          <w:szCs w:val="26"/>
        </w:rPr>
        <w:t>7</w:t>
      </w:r>
      <w:r w:rsidRPr="00810C63">
        <w:rPr>
          <w:rFonts w:ascii="Times New Roman" w:hAnsi="Times New Roman" w:cs="Times New Roman"/>
          <w:sz w:val="26"/>
          <w:szCs w:val="26"/>
        </w:rPr>
        <w:t>.</w:t>
      </w:r>
      <w:r w:rsidR="00766BD8" w:rsidRPr="00810C63">
        <w:rPr>
          <w:rFonts w:ascii="Times New Roman" w:hAnsi="Times New Roman" w:cs="Times New Roman"/>
          <w:sz w:val="26"/>
          <w:szCs w:val="26"/>
        </w:rPr>
        <w:t xml:space="preserve"> </w:t>
      </w:r>
      <w:r w:rsidRPr="00810C63">
        <w:rPr>
          <w:rFonts w:ascii="Times New Roman" w:hAnsi="Times New Roman" w:cs="Times New Roman"/>
          <w:sz w:val="26"/>
          <w:szCs w:val="26"/>
        </w:rPr>
        <w:t>Д</w:t>
      </w:r>
      <w:r w:rsidR="00766BD8" w:rsidRPr="00810C63">
        <w:rPr>
          <w:rFonts w:ascii="Times New Roman" w:hAnsi="Times New Roman" w:cs="Times New Roman"/>
          <w:sz w:val="26"/>
          <w:szCs w:val="26"/>
        </w:rPr>
        <w:t>еятельность Субъекта МСП не приостановлена в установленном законодательством Российской Федерации порядке</w:t>
      </w:r>
      <w:r w:rsidRPr="00810C63">
        <w:rPr>
          <w:rFonts w:ascii="Times New Roman" w:hAnsi="Times New Roman" w:cs="Times New Roman"/>
          <w:sz w:val="26"/>
          <w:szCs w:val="26"/>
        </w:rPr>
        <w:t xml:space="preserve">. </w:t>
      </w:r>
    </w:p>
    <w:p w14:paraId="5CAB145C" w14:textId="34D0A1DE" w:rsidR="00766BD8" w:rsidRPr="00810C63" w:rsidRDefault="009A5F6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5.1.8</w:t>
      </w:r>
      <w:r w:rsidR="00550E54" w:rsidRPr="00810C63">
        <w:rPr>
          <w:rFonts w:ascii="Times New Roman" w:hAnsi="Times New Roman" w:cs="Times New Roman"/>
          <w:sz w:val="26"/>
          <w:szCs w:val="26"/>
        </w:rPr>
        <w:t>. О</w:t>
      </w:r>
      <w:r w:rsidR="00766BD8" w:rsidRPr="00810C63">
        <w:rPr>
          <w:rFonts w:ascii="Times New Roman" w:hAnsi="Times New Roman" w:cs="Times New Roman"/>
          <w:sz w:val="26"/>
          <w:szCs w:val="26"/>
        </w:rPr>
        <w:t>тсутств</w:t>
      </w:r>
      <w:r w:rsidR="00550E54" w:rsidRPr="00810C63">
        <w:rPr>
          <w:rFonts w:ascii="Times New Roman" w:hAnsi="Times New Roman" w:cs="Times New Roman"/>
          <w:sz w:val="26"/>
          <w:szCs w:val="26"/>
        </w:rPr>
        <w:t>ие</w:t>
      </w:r>
      <w:r w:rsidR="00766BD8" w:rsidRPr="00810C63">
        <w:rPr>
          <w:rFonts w:ascii="Times New Roman" w:hAnsi="Times New Roman" w:cs="Times New Roman"/>
          <w:sz w:val="26"/>
          <w:szCs w:val="26"/>
        </w:rPr>
        <w:t xml:space="preserve"> 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w:t>
      </w:r>
      <w:r w:rsidR="00550E54" w:rsidRPr="00810C63">
        <w:rPr>
          <w:rFonts w:ascii="Times New Roman" w:hAnsi="Times New Roman" w:cs="Times New Roman"/>
          <w:sz w:val="26"/>
          <w:szCs w:val="26"/>
        </w:rPr>
        <w:t>ния в виде дисквалификации. 5.1.10. Отсутствие</w:t>
      </w:r>
      <w:r w:rsidR="00766BD8" w:rsidRPr="00810C63">
        <w:rPr>
          <w:rFonts w:ascii="Times New Roman" w:hAnsi="Times New Roman" w:cs="Times New Roman"/>
          <w:sz w:val="26"/>
          <w:szCs w:val="26"/>
        </w:rPr>
        <w:t xml:space="preserve"> сведени</w:t>
      </w:r>
      <w:r w:rsidR="00550E54" w:rsidRPr="00810C63">
        <w:rPr>
          <w:rFonts w:ascii="Times New Roman" w:hAnsi="Times New Roman" w:cs="Times New Roman"/>
          <w:sz w:val="26"/>
          <w:szCs w:val="26"/>
        </w:rPr>
        <w:t>й</w:t>
      </w:r>
      <w:r w:rsidR="00766BD8" w:rsidRPr="00810C63">
        <w:rPr>
          <w:rFonts w:ascii="Times New Roman" w:hAnsi="Times New Roman" w:cs="Times New Roman"/>
          <w:sz w:val="26"/>
          <w:szCs w:val="26"/>
        </w:rPr>
        <w:t xml:space="preserve"> о юридическом лице, индивидуальном предпринимателе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 223-ФЗ «О закупках товаров, работ, услуг отдельными видами юридических лиц».</w:t>
      </w:r>
    </w:p>
    <w:p w14:paraId="2A38FB0B" w14:textId="71A3B4B5" w:rsidR="00550E54" w:rsidRPr="00810C63" w:rsidRDefault="00550E5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5.1.</w:t>
      </w:r>
      <w:r w:rsidR="009A5F65">
        <w:rPr>
          <w:rFonts w:ascii="Times New Roman" w:hAnsi="Times New Roman" w:cs="Times New Roman"/>
          <w:sz w:val="26"/>
          <w:szCs w:val="26"/>
        </w:rPr>
        <w:t>9</w:t>
      </w:r>
      <w:r w:rsidRPr="00810C63">
        <w:rPr>
          <w:rFonts w:ascii="Times New Roman" w:hAnsi="Times New Roman" w:cs="Times New Roman"/>
          <w:sz w:val="26"/>
          <w:szCs w:val="26"/>
        </w:rPr>
        <w:t>. Отсутствие информации об исполнительном производстве в отношении субъекта МСП, открытом на основании решения суда о непогашенной кредитной задолженности, о неисполненных договорах поставки, подряда/субподряда.</w:t>
      </w:r>
    </w:p>
    <w:p w14:paraId="6703A4DE" w14:textId="0F6DB105" w:rsidR="00550E54" w:rsidRPr="00810C63" w:rsidRDefault="00550E54"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5.1.1</w:t>
      </w:r>
      <w:r w:rsidR="009A5F65">
        <w:rPr>
          <w:rFonts w:ascii="Times New Roman" w:hAnsi="Times New Roman" w:cs="Times New Roman"/>
          <w:sz w:val="26"/>
          <w:szCs w:val="26"/>
        </w:rPr>
        <w:t>0</w:t>
      </w:r>
      <w:r w:rsidRPr="00810C63">
        <w:rPr>
          <w:rFonts w:ascii="Times New Roman" w:hAnsi="Times New Roman" w:cs="Times New Roman"/>
          <w:sz w:val="26"/>
          <w:szCs w:val="26"/>
        </w:rPr>
        <w:t xml:space="preserve">. Номенклатура товаров, работ, услуг заявителя содержит позиции, включенные в реестр приоритетной продукции (с учетом внесенных </w:t>
      </w:r>
      <w:r w:rsidR="009A5F65">
        <w:rPr>
          <w:rFonts w:ascii="Times New Roman" w:hAnsi="Times New Roman" w:cs="Times New Roman"/>
          <w:sz w:val="26"/>
          <w:szCs w:val="26"/>
        </w:rPr>
        <w:t>ЭГ</w:t>
      </w:r>
      <w:r w:rsidRPr="00810C63">
        <w:rPr>
          <w:rFonts w:ascii="Times New Roman" w:hAnsi="Times New Roman" w:cs="Times New Roman"/>
          <w:sz w:val="26"/>
          <w:szCs w:val="26"/>
        </w:rPr>
        <w:t xml:space="preserve"> изменений (при наличии), или </w:t>
      </w:r>
      <w:r w:rsidR="009A5F65">
        <w:rPr>
          <w:rFonts w:ascii="Times New Roman" w:hAnsi="Times New Roman" w:cs="Times New Roman"/>
          <w:sz w:val="26"/>
          <w:szCs w:val="26"/>
        </w:rPr>
        <w:t>ЭГ</w:t>
      </w:r>
      <w:r w:rsidRPr="00810C63">
        <w:rPr>
          <w:rFonts w:ascii="Times New Roman" w:hAnsi="Times New Roman" w:cs="Times New Roman"/>
          <w:sz w:val="26"/>
          <w:szCs w:val="26"/>
        </w:rPr>
        <w:t xml:space="preserve"> приняла решение о возможности реализации мероприятий по «выращиванию» в отношении заявителя с целью перепрофилирования производственного процесса для выпуска новой продукции (выполнения работ, оказания услуг).</w:t>
      </w:r>
    </w:p>
    <w:p w14:paraId="11D8CA9E" w14:textId="3C3A8079" w:rsidR="00550E54" w:rsidRPr="00810C63" w:rsidRDefault="00550E54"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5.2. Для рассмотрения вопроса об оказании услуг по проведению мероприятий, направленных на «выращивание»,</w:t>
      </w:r>
      <w:r w:rsidR="00994C7D" w:rsidRPr="00810C63">
        <w:rPr>
          <w:rFonts w:ascii="Times New Roman" w:hAnsi="Times New Roman" w:cs="Times New Roman"/>
          <w:sz w:val="26"/>
          <w:szCs w:val="26"/>
        </w:rPr>
        <w:t xml:space="preserve"> </w:t>
      </w:r>
      <w:r w:rsidR="00994C7D" w:rsidRPr="00810C63">
        <w:rPr>
          <w:rFonts w:ascii="Times New Roman" w:hAnsi="Times New Roman" w:cs="Times New Roman"/>
          <w:color w:val="000000" w:themeColor="text1"/>
          <w:sz w:val="26"/>
          <w:szCs w:val="26"/>
        </w:rPr>
        <w:t>а именно, для предварительной оценки предприятия в соответствии с критериями, указанным</w:t>
      </w:r>
      <w:r w:rsidR="002169E6">
        <w:rPr>
          <w:rFonts w:ascii="Times New Roman" w:hAnsi="Times New Roman" w:cs="Times New Roman"/>
          <w:color w:val="000000" w:themeColor="text1"/>
          <w:sz w:val="26"/>
          <w:szCs w:val="26"/>
        </w:rPr>
        <w:t>и</w:t>
      </w:r>
      <w:r w:rsidR="00994C7D" w:rsidRPr="00810C63">
        <w:rPr>
          <w:rFonts w:ascii="Times New Roman" w:hAnsi="Times New Roman" w:cs="Times New Roman"/>
          <w:color w:val="000000" w:themeColor="text1"/>
          <w:sz w:val="26"/>
          <w:szCs w:val="26"/>
        </w:rPr>
        <w:t xml:space="preserve"> в </w:t>
      </w:r>
      <w:r w:rsidR="002169E6">
        <w:rPr>
          <w:rFonts w:ascii="Times New Roman" w:hAnsi="Times New Roman" w:cs="Times New Roman"/>
          <w:sz w:val="26"/>
          <w:szCs w:val="26"/>
        </w:rPr>
        <w:t xml:space="preserve">Методике </w:t>
      </w:r>
      <w:proofErr w:type="spellStart"/>
      <w:r w:rsidR="002169E6">
        <w:rPr>
          <w:rFonts w:ascii="Times New Roman" w:hAnsi="Times New Roman" w:cs="Times New Roman"/>
          <w:sz w:val="26"/>
          <w:szCs w:val="26"/>
        </w:rPr>
        <w:t>предквалификационной</w:t>
      </w:r>
      <w:proofErr w:type="spellEnd"/>
      <w:r w:rsidR="002169E6">
        <w:rPr>
          <w:rFonts w:ascii="Times New Roman" w:hAnsi="Times New Roman" w:cs="Times New Roman"/>
          <w:sz w:val="26"/>
          <w:szCs w:val="26"/>
        </w:rPr>
        <w:t xml:space="preserve"> и квалификационной оценки субъектов малого и среднего предпринимательства</w:t>
      </w:r>
      <w:r w:rsidR="00994C7D"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 xml:space="preserve"> </w:t>
      </w:r>
      <w:r w:rsidRPr="00810C63">
        <w:rPr>
          <w:rFonts w:ascii="Times New Roman" w:hAnsi="Times New Roman" w:cs="Times New Roman"/>
          <w:sz w:val="26"/>
          <w:szCs w:val="26"/>
        </w:rPr>
        <w:t xml:space="preserve">субъект МСП предоставляет следующие документы и сведения: </w:t>
      </w:r>
    </w:p>
    <w:p w14:paraId="44E1CD70" w14:textId="77777777" w:rsidR="00F76E0E" w:rsidRPr="00810C63" w:rsidRDefault="00F76E0E"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5.2.1. Заявка по форме согласно Приложению </w:t>
      </w:r>
      <w:r w:rsidR="004B127C" w:rsidRPr="00810C63">
        <w:rPr>
          <w:rFonts w:ascii="Times New Roman" w:hAnsi="Times New Roman" w:cs="Times New Roman"/>
          <w:sz w:val="26"/>
          <w:szCs w:val="26"/>
        </w:rPr>
        <w:t>№</w:t>
      </w:r>
      <w:r w:rsidRPr="00810C63">
        <w:rPr>
          <w:rFonts w:ascii="Times New Roman" w:hAnsi="Times New Roman" w:cs="Times New Roman"/>
          <w:sz w:val="26"/>
          <w:szCs w:val="26"/>
        </w:rPr>
        <w:t xml:space="preserve">1 к настоящему Регламенту. </w:t>
      </w:r>
    </w:p>
    <w:p w14:paraId="25932AD0" w14:textId="77777777" w:rsidR="00493CF2" w:rsidRPr="00810C63" w:rsidRDefault="00F76E0E" w:rsidP="00810C63">
      <w:pPr>
        <w:pStyle w:val="a3"/>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5.2.2. Анкета субъекта малого и среднего предпринимательства согласно Приложению </w:t>
      </w:r>
      <w:r w:rsidR="004B127C" w:rsidRPr="00810C63">
        <w:rPr>
          <w:rFonts w:ascii="Times New Roman" w:hAnsi="Times New Roman" w:cs="Times New Roman"/>
          <w:sz w:val="26"/>
          <w:szCs w:val="26"/>
        </w:rPr>
        <w:t>№</w:t>
      </w:r>
      <w:r w:rsidRPr="00810C63">
        <w:rPr>
          <w:rFonts w:ascii="Times New Roman" w:hAnsi="Times New Roman" w:cs="Times New Roman"/>
          <w:sz w:val="26"/>
          <w:szCs w:val="26"/>
        </w:rPr>
        <w:t xml:space="preserve">2 к настоящему Регламенту. </w:t>
      </w:r>
    </w:p>
    <w:p w14:paraId="19DE4156" w14:textId="77777777" w:rsidR="00493CF2" w:rsidRPr="00810C63" w:rsidRDefault="00F76E0E" w:rsidP="00810C63">
      <w:pPr>
        <w:pStyle w:val="a3"/>
        <w:spacing w:after="0" w:line="240" w:lineRule="auto"/>
        <w:ind w:left="0" w:firstLine="709"/>
        <w:jc w:val="both"/>
        <w:rPr>
          <w:rFonts w:ascii="Times New Roman" w:eastAsia="Calibri" w:hAnsi="Times New Roman" w:cs="Times New Roman"/>
          <w:sz w:val="26"/>
          <w:szCs w:val="26"/>
        </w:rPr>
      </w:pPr>
      <w:r w:rsidRPr="00810C63">
        <w:rPr>
          <w:rFonts w:ascii="Times New Roman" w:hAnsi="Times New Roman" w:cs="Times New Roman"/>
          <w:sz w:val="26"/>
          <w:szCs w:val="26"/>
        </w:rPr>
        <w:t xml:space="preserve">5.2.3. </w:t>
      </w:r>
      <w:r w:rsidR="00493CF2" w:rsidRPr="00810C63">
        <w:rPr>
          <w:rFonts w:ascii="Times New Roman" w:eastAsia="Calibri" w:hAnsi="Times New Roman" w:cs="Times New Roman"/>
          <w:sz w:val="26"/>
          <w:szCs w:val="26"/>
        </w:rPr>
        <w:t>Копии бухгалтерского баланса за последний отчетный период (год) (форма ОКУД 0710001, утверждена приказом Минфина России от 02.07.2010 № 66н «О формах бухгалтерской отчетности организаций»), заверенной руководителем субъекта МСП;</w:t>
      </w:r>
    </w:p>
    <w:p w14:paraId="7E7D3690" w14:textId="77777777" w:rsidR="00493CF2" w:rsidRPr="00810C63" w:rsidRDefault="00493CF2" w:rsidP="00810C63">
      <w:pPr>
        <w:pStyle w:val="a3"/>
        <w:spacing w:after="0" w:line="240" w:lineRule="auto"/>
        <w:ind w:left="0" w:firstLine="709"/>
        <w:jc w:val="both"/>
        <w:rPr>
          <w:rFonts w:ascii="Times New Roman" w:eastAsia="Calibri" w:hAnsi="Times New Roman" w:cs="Times New Roman"/>
          <w:sz w:val="26"/>
          <w:szCs w:val="26"/>
        </w:rPr>
      </w:pPr>
      <w:r w:rsidRPr="00810C63">
        <w:rPr>
          <w:rFonts w:ascii="Times New Roman" w:eastAsia="Calibri" w:hAnsi="Times New Roman" w:cs="Times New Roman"/>
          <w:sz w:val="26"/>
          <w:szCs w:val="26"/>
        </w:rPr>
        <w:t xml:space="preserve">5.2.4. Копии отчета о финансовых результатах за последний отчетный период (год) (форма ОКУД 0710002, утверждена приказом Минфина России </w:t>
      </w:r>
      <w:r w:rsidRPr="00810C63">
        <w:rPr>
          <w:rFonts w:ascii="Times New Roman" w:eastAsia="Calibri" w:hAnsi="Times New Roman" w:cs="Times New Roman"/>
          <w:sz w:val="26"/>
          <w:szCs w:val="26"/>
        </w:rPr>
        <w:br/>
        <w:t>от 02.07.2010 № 66н «О формах бухгалтерской отчетности организаций»), заверенной руководителем субъекта МСП.</w:t>
      </w:r>
    </w:p>
    <w:p w14:paraId="24A3269A" w14:textId="77777777" w:rsidR="00493CF2" w:rsidRPr="00810C63" w:rsidRDefault="00493CF2" w:rsidP="00810C63">
      <w:pPr>
        <w:shd w:val="clear" w:color="auto" w:fill="FFFFFF" w:themeFill="background1"/>
        <w:tabs>
          <w:tab w:val="left" w:pos="993"/>
        </w:tabs>
        <w:spacing w:after="0" w:line="240" w:lineRule="auto"/>
        <w:ind w:firstLine="709"/>
        <w:jc w:val="both"/>
        <w:rPr>
          <w:rFonts w:ascii="Times New Roman" w:eastAsia="Calibri" w:hAnsi="Times New Roman" w:cs="Times New Roman"/>
          <w:sz w:val="26"/>
          <w:szCs w:val="26"/>
        </w:rPr>
      </w:pPr>
      <w:r w:rsidRPr="00810C63">
        <w:rPr>
          <w:rFonts w:ascii="Times New Roman" w:eastAsia="Calibri" w:hAnsi="Times New Roman" w:cs="Times New Roman"/>
          <w:sz w:val="26"/>
          <w:szCs w:val="26"/>
        </w:rPr>
        <w:t xml:space="preserve">5.2.5. Индивидуальный предприниматель, изъявивший желание участвовать в мероприятиях по «выращиванию», освобожденный от обязательного ведения бухгалтерского учета в соответствии с частью 2 статьи 6 Федерального закона от 06.12.2011 № 402-ФЗ «О бухгалтерском учете», направляет в РЦК заявку по форме, указанной в приложении № 2 к настоящим Методическим рекомендациям, с приложением одного из следующих документов в зависимости от налогового режима: </w:t>
      </w:r>
    </w:p>
    <w:p w14:paraId="220CB831" w14:textId="77777777" w:rsidR="00493CF2" w:rsidRPr="00810C63" w:rsidRDefault="00493CF2" w:rsidP="00810C63">
      <w:pPr>
        <w:shd w:val="clear" w:color="auto" w:fill="FFFFFF" w:themeFill="background1"/>
        <w:tabs>
          <w:tab w:val="left" w:pos="993"/>
        </w:tabs>
        <w:spacing w:after="0" w:line="240" w:lineRule="auto"/>
        <w:ind w:firstLine="709"/>
        <w:jc w:val="both"/>
        <w:rPr>
          <w:rFonts w:ascii="Times New Roman" w:eastAsia="Calibri" w:hAnsi="Times New Roman" w:cs="Times New Roman"/>
          <w:sz w:val="26"/>
          <w:szCs w:val="26"/>
        </w:rPr>
      </w:pPr>
      <w:r w:rsidRPr="00810C63">
        <w:rPr>
          <w:rFonts w:ascii="Times New Roman" w:eastAsia="Calibri" w:hAnsi="Times New Roman" w:cs="Times New Roman"/>
          <w:sz w:val="26"/>
          <w:szCs w:val="26"/>
        </w:rPr>
        <w:t xml:space="preserve">- копия налоговой декларации по налогу на доходы физических лиц (форма 3-НДФЛ) за последний отчетный период (год) (форма по КНД 1151020, утверждена приказом ФНС России от 03.10.2018 № ММВ-7-11/569@), заверенная индивидуальным предпринимателем; </w:t>
      </w:r>
    </w:p>
    <w:p w14:paraId="5D02E5E6" w14:textId="77777777" w:rsidR="00493CF2" w:rsidRPr="00810C63" w:rsidRDefault="00493CF2" w:rsidP="00810C63">
      <w:pPr>
        <w:shd w:val="clear" w:color="auto" w:fill="FFFFFF" w:themeFill="background1"/>
        <w:tabs>
          <w:tab w:val="left" w:pos="993"/>
        </w:tabs>
        <w:spacing w:after="0" w:line="240" w:lineRule="auto"/>
        <w:ind w:firstLine="709"/>
        <w:jc w:val="both"/>
        <w:rPr>
          <w:rFonts w:ascii="Times New Roman" w:eastAsia="Calibri" w:hAnsi="Times New Roman" w:cs="Times New Roman"/>
          <w:sz w:val="26"/>
          <w:szCs w:val="26"/>
        </w:rPr>
      </w:pPr>
      <w:r w:rsidRPr="00810C63">
        <w:rPr>
          <w:rFonts w:ascii="Times New Roman" w:eastAsia="Calibri" w:hAnsi="Times New Roman" w:cs="Times New Roman"/>
          <w:sz w:val="26"/>
          <w:szCs w:val="26"/>
        </w:rPr>
        <w:t>- копия налоговой декларации по налогу, уплачиваемому в связи с применением упрощенной системы налогообложения, за последний отчетный период (год) (форма по КНД 1152017, утверждена приказом ФНС России от 26.02.2016 № ММВ-7-3/99@), заверенная индивидуальным предпринимателем;</w:t>
      </w:r>
    </w:p>
    <w:p w14:paraId="533A87F0" w14:textId="77777777" w:rsidR="00493CF2" w:rsidRPr="00810C63" w:rsidRDefault="00493CF2" w:rsidP="00810C63">
      <w:pPr>
        <w:shd w:val="clear" w:color="auto" w:fill="FFFFFF" w:themeFill="background1"/>
        <w:tabs>
          <w:tab w:val="left" w:pos="993"/>
        </w:tabs>
        <w:spacing w:after="0" w:line="240" w:lineRule="auto"/>
        <w:ind w:firstLine="709"/>
        <w:jc w:val="both"/>
        <w:rPr>
          <w:rFonts w:ascii="Times New Roman" w:eastAsia="Calibri" w:hAnsi="Times New Roman" w:cs="Times New Roman"/>
          <w:sz w:val="26"/>
          <w:szCs w:val="26"/>
        </w:rPr>
      </w:pPr>
      <w:r w:rsidRPr="00810C63">
        <w:rPr>
          <w:rFonts w:ascii="Times New Roman" w:eastAsia="Calibri" w:hAnsi="Times New Roman" w:cs="Times New Roman"/>
          <w:sz w:val="26"/>
          <w:szCs w:val="26"/>
        </w:rPr>
        <w:t>- копия книги учета доходов индивидуальных предпринимателей, применяющих патентную систему налогообложения, за последний отчетный период (год) (по форме в соответствии с приложением № 3 к приказу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заверенная индивидуальным предпринимателем;</w:t>
      </w:r>
    </w:p>
    <w:p w14:paraId="077DE4CC" w14:textId="77777777" w:rsidR="00493CF2" w:rsidRPr="00810C63" w:rsidRDefault="00493CF2" w:rsidP="00810C63">
      <w:pPr>
        <w:shd w:val="clear" w:color="auto" w:fill="FFFFFF" w:themeFill="background1"/>
        <w:tabs>
          <w:tab w:val="left" w:pos="993"/>
        </w:tabs>
        <w:spacing w:after="0" w:line="240" w:lineRule="auto"/>
        <w:ind w:firstLine="709"/>
        <w:jc w:val="both"/>
        <w:rPr>
          <w:rFonts w:ascii="Times New Roman" w:eastAsia="Calibri" w:hAnsi="Times New Roman" w:cs="Times New Roman"/>
          <w:sz w:val="26"/>
          <w:szCs w:val="26"/>
        </w:rPr>
      </w:pPr>
      <w:r w:rsidRPr="00810C63">
        <w:rPr>
          <w:rFonts w:ascii="Times New Roman" w:eastAsia="Calibri" w:hAnsi="Times New Roman" w:cs="Times New Roman"/>
          <w:sz w:val="26"/>
          <w:szCs w:val="26"/>
        </w:rPr>
        <w:t>- копия налоговой декларации по единому сельскохозяйственному налогу за последний отчетный период (год) (форма по КНД 1151059, утверждена приказом ФНС России от 28.07.2014 № ММВ-7-3/384@), заверенная индивидуальным предпринимателем;</w:t>
      </w:r>
    </w:p>
    <w:p w14:paraId="03BF1B16" w14:textId="77777777" w:rsidR="00493CF2" w:rsidRPr="00810C63" w:rsidRDefault="00493CF2" w:rsidP="00810C63">
      <w:pPr>
        <w:shd w:val="clear" w:color="auto" w:fill="FFFFFF" w:themeFill="background1"/>
        <w:tabs>
          <w:tab w:val="left" w:pos="993"/>
        </w:tabs>
        <w:spacing w:after="0" w:line="240" w:lineRule="auto"/>
        <w:ind w:firstLine="709"/>
        <w:jc w:val="both"/>
        <w:rPr>
          <w:rFonts w:ascii="Times New Roman" w:eastAsia="Calibri" w:hAnsi="Times New Roman" w:cs="Times New Roman"/>
          <w:sz w:val="26"/>
          <w:szCs w:val="26"/>
        </w:rPr>
      </w:pPr>
      <w:r w:rsidRPr="00810C63">
        <w:rPr>
          <w:rFonts w:ascii="Times New Roman" w:eastAsia="Calibri" w:hAnsi="Times New Roman" w:cs="Times New Roman"/>
          <w:sz w:val="26"/>
          <w:szCs w:val="26"/>
        </w:rPr>
        <w:t>- копия налоговой декларации по единому налогу на вмененный доход для отдельных видов деятельности за последний отчетный период (год) (форма по КНД 1152016, утверждена приказом ФНС России от 26.06.2018 № ММВ-7-3/414@), заверенная индивидуальным предпринимателем.</w:t>
      </w:r>
    </w:p>
    <w:p w14:paraId="557EDE94" w14:textId="77777777" w:rsidR="00493CF2" w:rsidRPr="00810C63" w:rsidRDefault="00493CF2" w:rsidP="00810C63">
      <w:pPr>
        <w:shd w:val="clear" w:color="auto" w:fill="FFFFFF" w:themeFill="background1"/>
        <w:tabs>
          <w:tab w:val="left" w:pos="993"/>
        </w:tabs>
        <w:spacing w:after="0" w:line="240" w:lineRule="auto"/>
        <w:ind w:firstLine="709"/>
        <w:jc w:val="both"/>
        <w:rPr>
          <w:rFonts w:ascii="Times New Roman" w:hAnsi="Times New Roman" w:cs="Times New Roman"/>
          <w:sz w:val="26"/>
          <w:szCs w:val="26"/>
        </w:rPr>
      </w:pPr>
      <w:r w:rsidRPr="00810C63">
        <w:rPr>
          <w:rFonts w:ascii="Times New Roman" w:eastAsia="Calibri" w:hAnsi="Times New Roman" w:cs="Times New Roman"/>
          <w:sz w:val="26"/>
          <w:szCs w:val="26"/>
        </w:rPr>
        <w:t xml:space="preserve">5.2.6. Справки, подтверждающие отсутствие </w:t>
      </w:r>
      <w:r w:rsidRPr="00810C63">
        <w:rPr>
          <w:rFonts w:ascii="Times New Roman" w:hAnsi="Times New Roman" w:cs="Times New Roman"/>
          <w:sz w:val="26"/>
          <w:szCs w:val="26"/>
        </w:rPr>
        <w:t>у индивидуального предпринимателя,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p w14:paraId="7F2DA775" w14:textId="145B801F" w:rsidR="003F759C" w:rsidRPr="00810C63" w:rsidRDefault="00591901"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xml:space="preserve">5.3. </w:t>
      </w:r>
      <w:r w:rsidR="000D185E" w:rsidRPr="00810C63">
        <w:rPr>
          <w:rFonts w:ascii="Times New Roman" w:hAnsi="Times New Roman" w:cs="Times New Roman"/>
          <w:color w:val="000000" w:themeColor="text1"/>
          <w:sz w:val="26"/>
          <w:szCs w:val="26"/>
        </w:rPr>
        <w:t xml:space="preserve">В целях </w:t>
      </w:r>
      <w:r w:rsidR="00FA70A9" w:rsidRPr="00810C63">
        <w:rPr>
          <w:rFonts w:ascii="Times New Roman" w:hAnsi="Times New Roman" w:cs="Times New Roman"/>
          <w:color w:val="000000" w:themeColor="text1"/>
          <w:sz w:val="26"/>
          <w:szCs w:val="26"/>
        </w:rPr>
        <w:t>проведения квалификационной оценки</w:t>
      </w:r>
      <w:r w:rsidR="00773EE1" w:rsidRPr="00810C63">
        <w:rPr>
          <w:rFonts w:ascii="Times New Roman" w:hAnsi="Times New Roman" w:cs="Times New Roman"/>
          <w:color w:val="000000" w:themeColor="text1"/>
          <w:sz w:val="26"/>
          <w:szCs w:val="26"/>
        </w:rPr>
        <w:t xml:space="preserve"> Фонд развития Хакасии</w:t>
      </w:r>
      <w:r w:rsidR="0082008D" w:rsidRPr="00810C63">
        <w:rPr>
          <w:rFonts w:ascii="Times New Roman" w:hAnsi="Times New Roman" w:cs="Times New Roman"/>
          <w:color w:val="000000" w:themeColor="text1"/>
          <w:sz w:val="26"/>
          <w:szCs w:val="26"/>
        </w:rPr>
        <w:t xml:space="preserve">/организации, привлеченные для выполнения мероприятий по «выращиванию», </w:t>
      </w:r>
      <w:r w:rsidR="00773EE1" w:rsidRPr="00810C63">
        <w:rPr>
          <w:rFonts w:ascii="Times New Roman" w:hAnsi="Times New Roman" w:cs="Times New Roman"/>
          <w:color w:val="000000" w:themeColor="text1"/>
          <w:sz w:val="26"/>
          <w:szCs w:val="26"/>
        </w:rPr>
        <w:t>вправе запросить у</w:t>
      </w:r>
      <w:r w:rsidR="00FA70A9" w:rsidRPr="00810C63">
        <w:rPr>
          <w:rFonts w:ascii="Times New Roman" w:hAnsi="Times New Roman" w:cs="Times New Roman"/>
          <w:color w:val="000000" w:themeColor="text1"/>
          <w:sz w:val="26"/>
          <w:szCs w:val="26"/>
        </w:rPr>
        <w:t xml:space="preserve"> субъект</w:t>
      </w:r>
      <w:r w:rsidR="00773EE1" w:rsidRPr="00810C63">
        <w:rPr>
          <w:rFonts w:ascii="Times New Roman" w:hAnsi="Times New Roman" w:cs="Times New Roman"/>
          <w:color w:val="000000" w:themeColor="text1"/>
          <w:sz w:val="26"/>
          <w:szCs w:val="26"/>
        </w:rPr>
        <w:t>а</w:t>
      </w:r>
      <w:r w:rsidR="00FA70A9" w:rsidRPr="00810C63">
        <w:rPr>
          <w:rFonts w:ascii="Times New Roman" w:hAnsi="Times New Roman" w:cs="Times New Roman"/>
          <w:color w:val="000000" w:themeColor="text1"/>
          <w:sz w:val="26"/>
          <w:szCs w:val="26"/>
        </w:rPr>
        <w:t xml:space="preserve"> малого и среднего предпринимательства, в отношении которого </w:t>
      </w:r>
      <w:r w:rsidR="009A5F65">
        <w:rPr>
          <w:rFonts w:ascii="Times New Roman" w:hAnsi="Times New Roman" w:cs="Times New Roman"/>
          <w:color w:val="000000" w:themeColor="text1"/>
          <w:sz w:val="26"/>
          <w:szCs w:val="26"/>
        </w:rPr>
        <w:t>ЭГ</w:t>
      </w:r>
      <w:r w:rsidR="00FA70A9" w:rsidRPr="00810C63">
        <w:rPr>
          <w:rFonts w:ascii="Times New Roman" w:hAnsi="Times New Roman" w:cs="Times New Roman"/>
          <w:color w:val="000000" w:themeColor="text1"/>
          <w:sz w:val="26"/>
          <w:szCs w:val="26"/>
        </w:rPr>
        <w:t xml:space="preserve"> принято решение </w:t>
      </w:r>
      <w:r w:rsidR="00FE2DBE" w:rsidRPr="00810C63">
        <w:rPr>
          <w:rFonts w:ascii="Times New Roman" w:hAnsi="Times New Roman" w:cs="Times New Roman"/>
          <w:color w:val="000000" w:themeColor="text1"/>
          <w:sz w:val="26"/>
          <w:szCs w:val="26"/>
        </w:rPr>
        <w:t xml:space="preserve">о проведении квалификационной оценке, </w:t>
      </w:r>
      <w:r w:rsidR="003F759C" w:rsidRPr="00810C63">
        <w:rPr>
          <w:rFonts w:ascii="Times New Roman" w:hAnsi="Times New Roman" w:cs="Times New Roman"/>
          <w:color w:val="000000" w:themeColor="text1"/>
          <w:sz w:val="26"/>
          <w:szCs w:val="26"/>
        </w:rPr>
        <w:t xml:space="preserve">следующие документы и сведения: </w:t>
      </w:r>
    </w:p>
    <w:p w14:paraId="157E2F97" w14:textId="77777777" w:rsidR="003F759C" w:rsidRPr="00810C63" w:rsidRDefault="003F759C"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5.3.1. Копию штатного расписания (Унифицированная форма № Т-3) (ОКУД 0301017), утв. Постановлением Госкомстата РФ от 05.01.2004 №1 «Об утверждении унифицированных форм первичной учетной документации по учету труда и его оплаты», заверенная руководителем субъекта МСП.</w:t>
      </w:r>
    </w:p>
    <w:p w14:paraId="24F45F8A" w14:textId="77777777" w:rsidR="001F4A78" w:rsidRPr="00810C63" w:rsidRDefault="003F759C"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5.3.2. Копия сведений о среднесписочной</w:t>
      </w:r>
      <w:r w:rsidR="003E261B" w:rsidRPr="00810C63">
        <w:rPr>
          <w:rFonts w:ascii="Times New Roman" w:hAnsi="Times New Roman" w:cs="Times New Roman"/>
          <w:color w:val="000000" w:themeColor="text1"/>
          <w:sz w:val="26"/>
          <w:szCs w:val="26"/>
        </w:rPr>
        <w:t xml:space="preserve"> </w:t>
      </w:r>
      <w:r w:rsidR="009D2DB2" w:rsidRPr="00810C63">
        <w:rPr>
          <w:rFonts w:ascii="Times New Roman" w:hAnsi="Times New Roman" w:cs="Times New Roman"/>
          <w:color w:val="000000" w:themeColor="text1"/>
          <w:sz w:val="26"/>
          <w:szCs w:val="26"/>
        </w:rPr>
        <w:t xml:space="preserve">численности работников за предшествующий календарный год (Форма по КНД 1110018), утв. Приказом ФНС России от 29.03.2007 №ММ-3-25/174@, заверенная руководителем субъекта МСП. </w:t>
      </w:r>
    </w:p>
    <w:p w14:paraId="4E020700" w14:textId="77777777" w:rsidR="001F4A78" w:rsidRPr="00810C63" w:rsidRDefault="001F4A78"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5.3.3. Копия организационно штатной структуры организации, заверенная руководителем субъекта МСП.</w:t>
      </w:r>
    </w:p>
    <w:p w14:paraId="3ED36AFC" w14:textId="77777777" w:rsidR="00773EE1" w:rsidRPr="00810C63" w:rsidRDefault="001F4A78"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5.3.4. Копии оборотно-сальдовых ведомостей по счетам 01 «Основные средства», 02 «Амортизация основных средств», 08 «Вложения во внебюджетные активы»</w:t>
      </w:r>
      <w:r w:rsidR="00773EE1" w:rsidRPr="00810C63">
        <w:rPr>
          <w:rFonts w:ascii="Times New Roman" w:hAnsi="Times New Roman" w:cs="Times New Roman"/>
          <w:color w:val="000000" w:themeColor="text1"/>
          <w:sz w:val="26"/>
          <w:szCs w:val="26"/>
        </w:rPr>
        <w:t>, 62 «Расчеты с покупателями ми заказчиками», 68 «Расчеты по налогам и сборам» (в разрезе аналитики), заверенные руководителем субъекта МСП, из бухгалтерской программы предприятия.</w:t>
      </w:r>
    </w:p>
    <w:p w14:paraId="4FBC132C" w14:textId="77777777" w:rsidR="003E219D" w:rsidRPr="00810C63" w:rsidRDefault="00773EE1"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5.3.5. Копии документов, подтверждающих право собственности и/или пользования земельным участ</w:t>
      </w:r>
      <w:r w:rsidR="003E219D" w:rsidRPr="00810C63">
        <w:rPr>
          <w:rFonts w:ascii="Times New Roman" w:hAnsi="Times New Roman" w:cs="Times New Roman"/>
          <w:color w:val="000000" w:themeColor="text1"/>
          <w:sz w:val="26"/>
          <w:szCs w:val="26"/>
        </w:rPr>
        <w:t>ком, иным недвижимым имуществом, необходимым для деятельности субъекта МСП (свидетельство о регистрации права, договор аренды земельного участка/помещения, выписка из ЕГРИП и т.д.), заверенные руководителем субъекта МСП.</w:t>
      </w:r>
    </w:p>
    <w:p w14:paraId="7D385FB7" w14:textId="77777777" w:rsidR="00543B1C" w:rsidRPr="00810C63" w:rsidRDefault="00463F27"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5.3.6. Справка по производственным мощностям (перечень оборудования (наименование и тип оборудования)), возраст оборудования подтверждение права субъекта МСП на оборудование (пользование, собственность, лизинг), амортизация</w:t>
      </w:r>
      <w:r w:rsidR="00543B1C" w:rsidRPr="00810C63">
        <w:rPr>
          <w:rFonts w:ascii="Times New Roman" w:hAnsi="Times New Roman" w:cs="Times New Roman"/>
          <w:color w:val="000000" w:themeColor="text1"/>
          <w:sz w:val="26"/>
          <w:szCs w:val="26"/>
        </w:rPr>
        <w:t>.</w:t>
      </w:r>
    </w:p>
    <w:p w14:paraId="76BCDC6C" w14:textId="77777777" w:rsidR="005B05CA" w:rsidRPr="00810C63" w:rsidRDefault="00543B1C"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xml:space="preserve">5.3.7. Справка об изготавливаемой продукции </w:t>
      </w:r>
      <w:r w:rsidR="005B05CA" w:rsidRPr="00810C63">
        <w:rPr>
          <w:rFonts w:ascii="Times New Roman" w:hAnsi="Times New Roman" w:cs="Times New Roman"/>
          <w:color w:val="000000" w:themeColor="text1"/>
          <w:sz w:val="26"/>
          <w:szCs w:val="26"/>
        </w:rPr>
        <w:t>(для отечественного сырья /комплектующих в итоговом продукте, доля продукции, изготавливаемой по запатентованным и/или инновационным технологиям).</w:t>
      </w:r>
    </w:p>
    <w:p w14:paraId="17076232" w14:textId="2E269C16" w:rsidR="00463F27" w:rsidRPr="00810C63" w:rsidRDefault="005B05CA" w:rsidP="00810C63">
      <w:pPr>
        <w:pStyle w:val="a3"/>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xml:space="preserve">5.3.8. Прочие документы, запрашиваемые экспертом (исполнителем) для проведения квалификационной оценки и/или в целях формирования индивидуальной карты развития субъекта МСП. </w:t>
      </w:r>
      <w:r w:rsidR="00463F27" w:rsidRPr="00810C63">
        <w:rPr>
          <w:rFonts w:ascii="Times New Roman" w:hAnsi="Times New Roman" w:cs="Times New Roman"/>
          <w:color w:val="000000" w:themeColor="text1"/>
          <w:sz w:val="26"/>
          <w:szCs w:val="26"/>
        </w:rPr>
        <w:t xml:space="preserve"> </w:t>
      </w:r>
    </w:p>
    <w:p w14:paraId="114ED190" w14:textId="77777777" w:rsidR="00766BD8" w:rsidRPr="00810C63" w:rsidRDefault="003E219D" w:rsidP="00810C63">
      <w:pPr>
        <w:pStyle w:val="a3"/>
        <w:spacing w:after="0" w:line="240" w:lineRule="auto"/>
        <w:ind w:left="0" w:firstLine="709"/>
        <w:jc w:val="both"/>
        <w:rPr>
          <w:rFonts w:ascii="Times New Roman" w:hAnsi="Times New Roman" w:cs="Times New Roman"/>
          <w:b/>
          <w:color w:val="000000" w:themeColor="text1"/>
          <w:sz w:val="26"/>
          <w:szCs w:val="26"/>
        </w:rPr>
      </w:pPr>
      <w:r w:rsidRPr="00810C63">
        <w:rPr>
          <w:rFonts w:ascii="Times New Roman" w:hAnsi="Times New Roman" w:cs="Times New Roman"/>
          <w:color w:val="000000" w:themeColor="text1"/>
          <w:sz w:val="26"/>
          <w:szCs w:val="26"/>
        </w:rPr>
        <w:t xml:space="preserve"> </w:t>
      </w:r>
    </w:p>
    <w:p w14:paraId="17CA3A09" w14:textId="77777777" w:rsidR="00915975" w:rsidRPr="00810C63" w:rsidRDefault="00915975" w:rsidP="00810C63">
      <w:pPr>
        <w:pStyle w:val="a3"/>
        <w:numPr>
          <w:ilvl w:val="0"/>
          <w:numId w:val="2"/>
        </w:numPr>
        <w:shd w:val="clear" w:color="auto" w:fill="FFFFFF" w:themeFill="background1"/>
        <w:spacing w:after="0" w:line="240" w:lineRule="auto"/>
        <w:ind w:firstLine="709"/>
        <w:jc w:val="center"/>
        <w:rPr>
          <w:rFonts w:ascii="Times New Roman" w:hAnsi="Times New Roman" w:cs="Times New Roman"/>
          <w:b/>
          <w:sz w:val="26"/>
          <w:szCs w:val="26"/>
        </w:rPr>
      </w:pPr>
      <w:r w:rsidRPr="00810C63">
        <w:rPr>
          <w:rFonts w:ascii="Times New Roman" w:hAnsi="Times New Roman" w:cs="Times New Roman"/>
          <w:b/>
          <w:sz w:val="26"/>
          <w:szCs w:val="26"/>
        </w:rPr>
        <w:t>Выращивание субъекта МСП</w:t>
      </w:r>
    </w:p>
    <w:p w14:paraId="44213200" w14:textId="77777777" w:rsidR="00915975" w:rsidRPr="00810C63" w:rsidRDefault="00915975"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488815D2" w14:textId="77777777" w:rsidR="00915975"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6.1. Мероприятия по «выращиванию» </w:t>
      </w:r>
      <w:r w:rsidR="0060520A" w:rsidRPr="00810C63">
        <w:rPr>
          <w:rFonts w:ascii="Times New Roman" w:hAnsi="Times New Roman" w:cs="Times New Roman"/>
          <w:sz w:val="26"/>
          <w:szCs w:val="26"/>
        </w:rPr>
        <w:t>включают</w:t>
      </w:r>
      <w:r w:rsidRPr="00810C63">
        <w:rPr>
          <w:rFonts w:ascii="Times New Roman" w:hAnsi="Times New Roman" w:cs="Times New Roman"/>
          <w:sz w:val="26"/>
          <w:szCs w:val="26"/>
        </w:rPr>
        <w:t xml:space="preserve"> разработку и содействие при реализации комплекса мер, включающего в себя оказание финансовой, имущественной, информационной, маркетинговой и иной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крупными заказчиками. </w:t>
      </w:r>
    </w:p>
    <w:p w14:paraId="27BA01BE" w14:textId="77777777" w:rsidR="00915975"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6.2. Услуги по проведению мероприятий, направленных на «выращивание» оказываются в случае наличия в номенклатуре товаров, работ, услуг субъекта МСП позиций, включенных в реестр приоритетной продукции (опубликованный на официальном сайте Акционерного общества «Федеральная корпорация по развитию малого и среднего предпринимательства» в разделе «Организациям инфраструктуры поддержки субъектов МСП/ Организациям инфраструктуры поддержки субъектов МСП»), либо перепрофилирования производственного процесса для выпуска данной продукции (выполнения работ, оказания услуг). </w:t>
      </w:r>
    </w:p>
    <w:p w14:paraId="25E19172" w14:textId="77777777" w:rsidR="00035366" w:rsidRPr="00810C63" w:rsidRDefault="00035366" w:rsidP="00810C63">
      <w:pPr>
        <w:pStyle w:val="a3"/>
        <w:shd w:val="clear" w:color="auto" w:fill="FFFFFF" w:themeFill="background1"/>
        <w:spacing w:after="0" w:line="240" w:lineRule="auto"/>
        <w:ind w:left="0" w:firstLine="709"/>
        <w:jc w:val="both"/>
        <w:rPr>
          <w:rFonts w:ascii="Times New Roman" w:hAnsi="Times New Roman" w:cs="Times New Roman"/>
          <w:color w:val="00B0F0"/>
          <w:sz w:val="26"/>
          <w:szCs w:val="26"/>
        </w:rPr>
      </w:pPr>
      <w:r w:rsidRPr="00810C63">
        <w:rPr>
          <w:rFonts w:ascii="Times New Roman" w:hAnsi="Times New Roman" w:cs="Times New Roman"/>
          <w:color w:val="000000" w:themeColor="text1"/>
          <w:sz w:val="26"/>
          <w:szCs w:val="26"/>
        </w:rPr>
        <w:t>При отсутствии в номенклатуре товаров, работ, услуг субъекта МСП позиций, включенных в реестр приоритетной продукции</w:t>
      </w:r>
      <w:r w:rsidR="00BF0D6A"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 xml:space="preserve"> субъект МСП может обратиться за оказанием услуг по проведению мероприятий по «выращиванию»</w:t>
      </w:r>
      <w:r w:rsidR="00BF0D6A" w:rsidRPr="00810C63">
        <w:rPr>
          <w:rFonts w:ascii="Times New Roman" w:hAnsi="Times New Roman" w:cs="Times New Roman"/>
          <w:color w:val="000000" w:themeColor="text1"/>
          <w:sz w:val="26"/>
          <w:szCs w:val="26"/>
        </w:rPr>
        <w:t>, за с</w:t>
      </w:r>
      <w:r w:rsidR="0082008D" w:rsidRPr="00810C63">
        <w:rPr>
          <w:rFonts w:ascii="Times New Roman" w:hAnsi="Times New Roman" w:cs="Times New Roman"/>
          <w:color w:val="000000" w:themeColor="text1"/>
          <w:sz w:val="26"/>
          <w:szCs w:val="26"/>
        </w:rPr>
        <w:t>ч</w:t>
      </w:r>
      <w:r w:rsidR="00BF0D6A" w:rsidRPr="00810C63">
        <w:rPr>
          <w:rFonts w:ascii="Times New Roman" w:hAnsi="Times New Roman" w:cs="Times New Roman"/>
          <w:color w:val="000000" w:themeColor="text1"/>
          <w:sz w:val="26"/>
          <w:szCs w:val="26"/>
        </w:rPr>
        <w:t>ет собственных средств</w:t>
      </w:r>
      <w:r w:rsidR="00BF0D6A" w:rsidRPr="00810C63">
        <w:rPr>
          <w:rFonts w:ascii="Times New Roman" w:hAnsi="Times New Roman" w:cs="Times New Roman"/>
          <w:color w:val="00B0F0"/>
          <w:sz w:val="26"/>
          <w:szCs w:val="26"/>
        </w:rPr>
        <w:t xml:space="preserve">. </w:t>
      </w:r>
    </w:p>
    <w:p w14:paraId="59957776" w14:textId="77777777" w:rsidR="00915975"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sz w:val="26"/>
          <w:szCs w:val="26"/>
        </w:rPr>
        <w:t xml:space="preserve">6.3. В рамках получения услуги субъекту МСП необходимо пройти квалификационную оценку. В случае оценки </w:t>
      </w:r>
      <w:r w:rsidR="00035366" w:rsidRPr="00810C63">
        <w:rPr>
          <w:rFonts w:ascii="Times New Roman" w:hAnsi="Times New Roman" w:cs="Times New Roman"/>
          <w:color w:val="000000" w:themeColor="text1"/>
          <w:sz w:val="26"/>
          <w:szCs w:val="26"/>
        </w:rPr>
        <w:t>в 52 и более</w:t>
      </w:r>
      <w:r w:rsidRPr="00810C63">
        <w:rPr>
          <w:rFonts w:ascii="Times New Roman" w:hAnsi="Times New Roman" w:cs="Times New Roman"/>
          <w:color w:val="000000" w:themeColor="text1"/>
          <w:sz w:val="26"/>
          <w:szCs w:val="26"/>
        </w:rPr>
        <w:t xml:space="preserve"> баллов разрабатывается индивидуальная карта развития (далее именуется – ИКР) субъекта МСП. </w:t>
      </w:r>
    </w:p>
    <w:p w14:paraId="5614DAC8" w14:textId="5C4ACC02" w:rsidR="00915975"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color w:val="000000" w:themeColor="text1"/>
          <w:sz w:val="26"/>
          <w:szCs w:val="26"/>
        </w:rPr>
        <w:t xml:space="preserve">6.4. Срок реализации мероприятий, предусмотренных ИКР, определяется </w:t>
      </w:r>
      <w:r w:rsidR="009A5F65">
        <w:rPr>
          <w:rFonts w:ascii="Times New Roman" w:hAnsi="Times New Roman" w:cs="Times New Roman"/>
          <w:color w:val="333333"/>
          <w:sz w:val="26"/>
          <w:szCs w:val="26"/>
          <w:shd w:val="clear" w:color="auto" w:fill="FFFFFF"/>
        </w:rPr>
        <w:t>Экспертной</w:t>
      </w:r>
      <w:r w:rsidR="009A5F65" w:rsidRPr="00C35449">
        <w:rPr>
          <w:rFonts w:ascii="Times New Roman" w:hAnsi="Times New Roman" w:cs="Times New Roman"/>
          <w:color w:val="333333"/>
          <w:sz w:val="26"/>
          <w:szCs w:val="26"/>
          <w:shd w:val="clear" w:color="auto" w:fill="FFFFFF"/>
        </w:rPr>
        <w:t xml:space="preserve"> групп</w:t>
      </w:r>
      <w:r w:rsidR="009A5F65">
        <w:rPr>
          <w:rFonts w:ascii="Times New Roman" w:hAnsi="Times New Roman" w:cs="Times New Roman"/>
          <w:color w:val="333333"/>
          <w:sz w:val="26"/>
          <w:szCs w:val="26"/>
          <w:shd w:val="clear" w:color="auto" w:fill="FFFFFF"/>
        </w:rPr>
        <w:t>ой</w:t>
      </w:r>
      <w:r w:rsidR="009A5F65" w:rsidRPr="00C35449">
        <w:rPr>
          <w:rFonts w:ascii="Times New Roman" w:hAnsi="Times New Roman" w:cs="Times New Roman"/>
          <w:color w:val="333333"/>
          <w:sz w:val="26"/>
          <w:szCs w:val="26"/>
          <w:shd w:val="clear" w:color="auto" w:fill="FFFFFF"/>
        </w:rPr>
        <w:t xml:space="preserve"> по рассмотрению, оценк</w:t>
      </w:r>
      <w:r w:rsidR="009A5F65">
        <w:rPr>
          <w:rFonts w:ascii="Times New Roman" w:hAnsi="Times New Roman" w:cs="Times New Roman"/>
          <w:color w:val="333333"/>
          <w:sz w:val="26"/>
          <w:szCs w:val="26"/>
          <w:shd w:val="clear" w:color="auto" w:fill="FFFFFF"/>
        </w:rPr>
        <w:t>е</w:t>
      </w:r>
      <w:r w:rsidR="009A5F65" w:rsidRPr="00C35449">
        <w:rPr>
          <w:rFonts w:ascii="Times New Roman" w:hAnsi="Times New Roman" w:cs="Times New Roman"/>
          <w:color w:val="333333"/>
          <w:sz w:val="26"/>
          <w:szCs w:val="26"/>
          <w:shd w:val="clear" w:color="auto" w:fill="FFFFFF"/>
        </w:rPr>
        <w:t xml:space="preserve"> заявок предпринимателей по программе «выращивание»</w:t>
      </w:r>
      <w:r w:rsidR="009A5F65" w:rsidRPr="00810C63">
        <w:rPr>
          <w:rFonts w:ascii="Times New Roman" w:hAnsi="Times New Roman" w:cs="Times New Roman"/>
          <w:color w:val="000000" w:themeColor="text1"/>
          <w:sz w:val="26"/>
          <w:szCs w:val="26"/>
        </w:rPr>
        <w:t xml:space="preserve"> </w:t>
      </w:r>
      <w:r w:rsidRPr="00810C63">
        <w:rPr>
          <w:rFonts w:ascii="Times New Roman" w:hAnsi="Times New Roman" w:cs="Times New Roman"/>
          <w:color w:val="000000" w:themeColor="text1"/>
          <w:sz w:val="26"/>
          <w:szCs w:val="26"/>
        </w:rPr>
        <w:t>(</w:t>
      </w:r>
      <w:r w:rsidR="009A5F65">
        <w:rPr>
          <w:rFonts w:ascii="Times New Roman" w:hAnsi="Times New Roman" w:cs="Times New Roman"/>
          <w:color w:val="000000" w:themeColor="text1"/>
          <w:sz w:val="26"/>
          <w:szCs w:val="26"/>
        </w:rPr>
        <w:t>ЭГ</w:t>
      </w:r>
      <w:r w:rsidRPr="00810C63">
        <w:rPr>
          <w:rFonts w:ascii="Times New Roman" w:hAnsi="Times New Roman" w:cs="Times New Roman"/>
          <w:color w:val="000000" w:themeColor="text1"/>
          <w:sz w:val="26"/>
          <w:szCs w:val="26"/>
        </w:rPr>
        <w:t xml:space="preserve">) в зависимости от содержания ИКР, но не должен превышать </w:t>
      </w:r>
      <w:r w:rsidR="00BF0D6A" w:rsidRPr="00810C63">
        <w:rPr>
          <w:rFonts w:ascii="Times New Roman" w:hAnsi="Times New Roman" w:cs="Times New Roman"/>
          <w:color w:val="000000" w:themeColor="text1"/>
          <w:sz w:val="26"/>
          <w:szCs w:val="26"/>
        </w:rPr>
        <w:t>18</w:t>
      </w:r>
      <w:r w:rsidRPr="00810C63">
        <w:rPr>
          <w:rFonts w:ascii="Times New Roman" w:hAnsi="Times New Roman" w:cs="Times New Roman"/>
          <w:color w:val="000000" w:themeColor="text1"/>
          <w:sz w:val="26"/>
          <w:szCs w:val="26"/>
        </w:rPr>
        <w:t xml:space="preserve"> месяцев с момента заключения договора на оказание услуги. В случае невозможности </w:t>
      </w:r>
      <w:r w:rsidRPr="00810C63">
        <w:rPr>
          <w:rFonts w:ascii="Times New Roman" w:hAnsi="Times New Roman" w:cs="Times New Roman"/>
          <w:sz w:val="26"/>
          <w:szCs w:val="26"/>
        </w:rPr>
        <w:t xml:space="preserve">выполнения мероприятий в вышеуказанный срок по решению </w:t>
      </w:r>
      <w:r w:rsidR="009A5F65">
        <w:rPr>
          <w:rFonts w:ascii="Times New Roman" w:hAnsi="Times New Roman" w:cs="Times New Roman"/>
          <w:sz w:val="26"/>
          <w:szCs w:val="26"/>
        </w:rPr>
        <w:t>ЭГ</w:t>
      </w:r>
      <w:r w:rsidRPr="00810C63">
        <w:rPr>
          <w:rFonts w:ascii="Times New Roman" w:hAnsi="Times New Roman" w:cs="Times New Roman"/>
          <w:sz w:val="26"/>
          <w:szCs w:val="26"/>
        </w:rPr>
        <w:t xml:space="preserve"> по согласованию с субъектом МСП срок реализации ИКР может быть продлен. </w:t>
      </w:r>
    </w:p>
    <w:p w14:paraId="791A2097" w14:textId="491101C0" w:rsidR="00BF0D6A"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sz w:val="26"/>
          <w:szCs w:val="26"/>
        </w:rPr>
        <w:t>6.5.</w:t>
      </w:r>
      <w:r w:rsidR="00BF0D6A" w:rsidRPr="00810C63">
        <w:rPr>
          <w:rFonts w:ascii="Times New Roman" w:hAnsi="Times New Roman" w:cs="Times New Roman"/>
          <w:sz w:val="26"/>
          <w:szCs w:val="26"/>
        </w:rPr>
        <w:t xml:space="preserve"> </w:t>
      </w:r>
      <w:r w:rsidR="00BF0D6A" w:rsidRPr="00810C63">
        <w:rPr>
          <w:rFonts w:ascii="Times New Roman" w:hAnsi="Times New Roman" w:cs="Times New Roman"/>
          <w:color w:val="000000" w:themeColor="text1"/>
          <w:sz w:val="26"/>
          <w:szCs w:val="26"/>
        </w:rPr>
        <w:t xml:space="preserve">При принятии </w:t>
      </w:r>
      <w:r w:rsidR="009A5F65">
        <w:rPr>
          <w:rFonts w:ascii="Times New Roman" w:hAnsi="Times New Roman" w:cs="Times New Roman"/>
          <w:color w:val="000000" w:themeColor="text1"/>
          <w:sz w:val="26"/>
          <w:szCs w:val="26"/>
        </w:rPr>
        <w:t>ЭГ</w:t>
      </w:r>
      <w:r w:rsidR="00BF0D6A" w:rsidRPr="00810C63">
        <w:rPr>
          <w:rFonts w:ascii="Times New Roman" w:hAnsi="Times New Roman" w:cs="Times New Roman"/>
          <w:color w:val="000000" w:themeColor="text1"/>
          <w:sz w:val="26"/>
          <w:szCs w:val="26"/>
        </w:rPr>
        <w:t xml:space="preserve"> решения о проведении квалификационной оценки предприятия, Субъект МСП принимает на себя обязательства по выполнению всех мероприятий, направленных на «выращивание»</w:t>
      </w:r>
      <w:r w:rsidR="00934874" w:rsidRPr="00810C63">
        <w:rPr>
          <w:rFonts w:ascii="Times New Roman" w:hAnsi="Times New Roman" w:cs="Times New Roman"/>
          <w:color w:val="000000" w:themeColor="text1"/>
          <w:sz w:val="26"/>
          <w:szCs w:val="26"/>
        </w:rPr>
        <w:t>, в том числе, по предоставлению сведений и документов, необходимых для «выращивания», выполнению действий, требуемых для проведения квалификационной оценки, выполнения ИКР, участия в закупочных процедурах</w:t>
      </w:r>
      <w:r w:rsidR="00261321" w:rsidRPr="00810C63">
        <w:rPr>
          <w:rFonts w:ascii="Times New Roman" w:hAnsi="Times New Roman" w:cs="Times New Roman"/>
          <w:color w:val="000000" w:themeColor="text1"/>
          <w:sz w:val="26"/>
          <w:szCs w:val="26"/>
        </w:rPr>
        <w:t>.</w:t>
      </w:r>
      <w:r w:rsidR="00BF0D6A" w:rsidRPr="00810C63">
        <w:rPr>
          <w:rFonts w:ascii="Times New Roman" w:hAnsi="Times New Roman" w:cs="Times New Roman"/>
          <w:color w:val="000000" w:themeColor="text1"/>
          <w:sz w:val="26"/>
          <w:szCs w:val="26"/>
        </w:rPr>
        <w:t xml:space="preserve">   </w:t>
      </w:r>
      <w:r w:rsidRPr="00810C63">
        <w:rPr>
          <w:rFonts w:ascii="Times New Roman" w:hAnsi="Times New Roman" w:cs="Times New Roman"/>
          <w:color w:val="000000" w:themeColor="text1"/>
          <w:sz w:val="26"/>
          <w:szCs w:val="26"/>
        </w:rPr>
        <w:t xml:space="preserve"> </w:t>
      </w:r>
    </w:p>
    <w:p w14:paraId="7A613D4F" w14:textId="77777777" w:rsidR="00915975" w:rsidRPr="00810C63" w:rsidRDefault="00BF0D6A"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6.6. </w:t>
      </w:r>
      <w:r w:rsidR="00915975" w:rsidRPr="00810C63">
        <w:rPr>
          <w:rFonts w:ascii="Times New Roman" w:hAnsi="Times New Roman" w:cs="Times New Roman"/>
          <w:sz w:val="26"/>
          <w:szCs w:val="26"/>
        </w:rPr>
        <w:t>Субъект МСП принимает обязательство в течение года с момента успешной реализации ИКР принять участие в закупочных процедурах по заявленной приоритетной продукции.</w:t>
      </w:r>
    </w:p>
    <w:p w14:paraId="7F79F4A9" w14:textId="4DBF0368" w:rsidR="00915975" w:rsidRDefault="00BF0D6A"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sz w:val="26"/>
          <w:szCs w:val="26"/>
        </w:rPr>
        <w:t>6.7</w:t>
      </w:r>
      <w:r w:rsidR="00915975" w:rsidRPr="00810C63">
        <w:rPr>
          <w:rFonts w:ascii="Times New Roman" w:hAnsi="Times New Roman" w:cs="Times New Roman"/>
          <w:sz w:val="26"/>
          <w:szCs w:val="26"/>
        </w:rPr>
        <w:t xml:space="preserve">. Субъект МСП софинансирует оказание услуги по проведению мероприятий, направленных на «выращивание» в размере не менее </w:t>
      </w:r>
      <w:r w:rsidR="00EB295B" w:rsidRPr="00810C63">
        <w:rPr>
          <w:rFonts w:ascii="Times New Roman" w:hAnsi="Times New Roman" w:cs="Times New Roman"/>
          <w:sz w:val="26"/>
          <w:szCs w:val="26"/>
        </w:rPr>
        <w:t xml:space="preserve">10 </w:t>
      </w:r>
      <w:r w:rsidR="00915975" w:rsidRPr="00810C63">
        <w:rPr>
          <w:rFonts w:ascii="Times New Roman" w:hAnsi="Times New Roman" w:cs="Times New Roman"/>
          <w:color w:val="000000" w:themeColor="text1"/>
          <w:sz w:val="26"/>
          <w:szCs w:val="26"/>
        </w:rPr>
        <w:t xml:space="preserve">процентов от затрат на оплату экспертам за выполнение </w:t>
      </w:r>
      <w:r w:rsidR="00710EB9" w:rsidRPr="00810C63">
        <w:rPr>
          <w:rFonts w:ascii="Times New Roman" w:hAnsi="Times New Roman" w:cs="Times New Roman"/>
          <w:color w:val="000000" w:themeColor="text1"/>
          <w:sz w:val="26"/>
          <w:szCs w:val="26"/>
        </w:rPr>
        <w:t>работ, по квалификационной оценке,</w:t>
      </w:r>
      <w:r w:rsidR="00915975" w:rsidRPr="00810C63">
        <w:rPr>
          <w:rFonts w:ascii="Times New Roman" w:hAnsi="Times New Roman" w:cs="Times New Roman"/>
          <w:color w:val="000000" w:themeColor="text1"/>
          <w:sz w:val="26"/>
          <w:szCs w:val="26"/>
        </w:rPr>
        <w:t xml:space="preserve"> и разработке ИКР. </w:t>
      </w:r>
    </w:p>
    <w:p w14:paraId="2C7CECC8" w14:textId="711E5F36" w:rsidR="009A5F65" w:rsidRPr="00810C63" w:rsidRDefault="009A5F65"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Софинансирование </w:t>
      </w:r>
      <w:r>
        <w:rPr>
          <w:rFonts w:ascii="Times New Roman" w:hAnsi="Times New Roman" w:cs="Times New Roman"/>
          <w:sz w:val="26"/>
          <w:szCs w:val="26"/>
        </w:rPr>
        <w:t>услуг</w:t>
      </w:r>
      <w:r w:rsidRPr="00810C63">
        <w:rPr>
          <w:rFonts w:ascii="Times New Roman" w:hAnsi="Times New Roman" w:cs="Times New Roman"/>
          <w:sz w:val="26"/>
          <w:szCs w:val="26"/>
        </w:rPr>
        <w:t xml:space="preserve"> по проведению мероприятий, направленных на «выращивание»</w:t>
      </w:r>
      <w:r>
        <w:rPr>
          <w:rFonts w:ascii="Times New Roman" w:hAnsi="Times New Roman" w:cs="Times New Roman"/>
          <w:sz w:val="26"/>
          <w:szCs w:val="26"/>
        </w:rPr>
        <w:t xml:space="preserve">, не производится </w:t>
      </w:r>
      <w:r w:rsidR="00060B29">
        <w:rPr>
          <w:rFonts w:ascii="Times New Roman" w:hAnsi="Times New Roman" w:cs="Times New Roman"/>
          <w:sz w:val="26"/>
          <w:szCs w:val="26"/>
        </w:rPr>
        <w:t xml:space="preserve">субъектами малого и среднего предпринимательства, прошедшими отбор на оказание услуг по проведению мероприятий, направленных на «выращивание», </w:t>
      </w:r>
      <w:r>
        <w:rPr>
          <w:rFonts w:ascii="Times New Roman" w:hAnsi="Times New Roman" w:cs="Times New Roman"/>
          <w:sz w:val="26"/>
          <w:szCs w:val="26"/>
        </w:rPr>
        <w:t xml:space="preserve">в первый календарный год </w:t>
      </w:r>
      <w:r w:rsidRPr="00810C63">
        <w:rPr>
          <w:rFonts w:ascii="Times New Roman" w:hAnsi="Times New Roman" w:cs="Times New Roman"/>
          <w:sz w:val="26"/>
          <w:szCs w:val="26"/>
        </w:rPr>
        <w:t>реализаци</w:t>
      </w:r>
      <w:r>
        <w:rPr>
          <w:rFonts w:ascii="Times New Roman" w:hAnsi="Times New Roman" w:cs="Times New Roman"/>
          <w:sz w:val="26"/>
          <w:szCs w:val="26"/>
        </w:rPr>
        <w:t>и</w:t>
      </w:r>
      <w:r w:rsidRPr="00810C63">
        <w:rPr>
          <w:rFonts w:ascii="Times New Roman" w:hAnsi="Times New Roman" w:cs="Times New Roman"/>
          <w:sz w:val="26"/>
          <w:szCs w:val="26"/>
        </w:rPr>
        <w:t xml:space="preserve"> мероприятий по «выращиванию» субъектов малого и среднего предпринимательства</w:t>
      </w:r>
      <w:r w:rsidR="00060B29">
        <w:rPr>
          <w:rFonts w:ascii="Times New Roman" w:hAnsi="Times New Roman" w:cs="Times New Roman"/>
          <w:sz w:val="26"/>
          <w:szCs w:val="26"/>
        </w:rPr>
        <w:t xml:space="preserve">. </w:t>
      </w:r>
    </w:p>
    <w:p w14:paraId="04ABE611" w14:textId="77777777" w:rsidR="00915975"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color w:val="FF0000"/>
          <w:sz w:val="26"/>
          <w:szCs w:val="26"/>
        </w:rPr>
      </w:pPr>
    </w:p>
    <w:p w14:paraId="51A5D897" w14:textId="77777777" w:rsidR="0060520A" w:rsidRPr="00810C63" w:rsidRDefault="0060520A" w:rsidP="00810C63">
      <w:pPr>
        <w:pStyle w:val="a3"/>
        <w:shd w:val="clear" w:color="auto" w:fill="FFFFFF" w:themeFill="background1"/>
        <w:spacing w:after="0" w:line="240" w:lineRule="auto"/>
        <w:ind w:left="0" w:firstLine="709"/>
        <w:jc w:val="center"/>
        <w:rPr>
          <w:rFonts w:ascii="Times New Roman" w:hAnsi="Times New Roman" w:cs="Times New Roman"/>
          <w:b/>
          <w:sz w:val="26"/>
          <w:szCs w:val="26"/>
        </w:rPr>
      </w:pPr>
      <w:r w:rsidRPr="00810C63">
        <w:rPr>
          <w:rFonts w:ascii="Times New Roman" w:hAnsi="Times New Roman" w:cs="Times New Roman"/>
          <w:b/>
          <w:sz w:val="26"/>
          <w:szCs w:val="26"/>
        </w:rPr>
        <w:t xml:space="preserve">7. </w:t>
      </w:r>
      <w:r w:rsidR="00915975" w:rsidRPr="00810C63">
        <w:rPr>
          <w:rFonts w:ascii="Times New Roman" w:hAnsi="Times New Roman" w:cs="Times New Roman"/>
          <w:b/>
          <w:sz w:val="26"/>
          <w:szCs w:val="26"/>
        </w:rPr>
        <w:t xml:space="preserve"> Состав, последовательность и сроки выполнения процедур</w:t>
      </w:r>
    </w:p>
    <w:p w14:paraId="6272FE75" w14:textId="5AA6ECF5" w:rsidR="0082008D" w:rsidRPr="00810C63" w:rsidRDefault="0060520A"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7.1.</w:t>
      </w:r>
      <w:r w:rsidR="0082008D" w:rsidRPr="00810C63">
        <w:rPr>
          <w:rFonts w:ascii="Times New Roman" w:hAnsi="Times New Roman" w:cs="Times New Roman"/>
          <w:sz w:val="26"/>
          <w:szCs w:val="26"/>
        </w:rPr>
        <w:t xml:space="preserve">Фонд развития Республики Хакасия, в соответствии с разделом 3 «Источники информации о мероприятиях по «выращиванию», размещает извещение </w:t>
      </w:r>
      <w:r w:rsidR="00B72E04" w:rsidRPr="00810C63">
        <w:rPr>
          <w:rFonts w:ascii="Times New Roman" w:hAnsi="Times New Roman" w:cs="Times New Roman"/>
          <w:sz w:val="26"/>
          <w:szCs w:val="26"/>
        </w:rPr>
        <w:t xml:space="preserve">о начале отбора субъектов МСП на участие в мероприятиях по «выращиванию».  </w:t>
      </w:r>
      <w:r w:rsidR="00915975" w:rsidRPr="00810C63">
        <w:rPr>
          <w:rFonts w:ascii="Times New Roman" w:hAnsi="Times New Roman" w:cs="Times New Roman"/>
          <w:sz w:val="26"/>
          <w:szCs w:val="26"/>
        </w:rPr>
        <w:t xml:space="preserve"> </w:t>
      </w:r>
    </w:p>
    <w:p w14:paraId="7098B407" w14:textId="77777777" w:rsidR="0060520A" w:rsidRPr="00810C63" w:rsidRDefault="00B72E0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7.2. </w:t>
      </w:r>
      <w:r w:rsidR="0060520A" w:rsidRPr="00810C63">
        <w:rPr>
          <w:rFonts w:ascii="Times New Roman" w:hAnsi="Times New Roman" w:cs="Times New Roman"/>
          <w:sz w:val="26"/>
          <w:szCs w:val="26"/>
        </w:rPr>
        <w:t>Фонд развития Республики Хакасия</w:t>
      </w:r>
      <w:r w:rsidR="00915975" w:rsidRPr="00810C63">
        <w:rPr>
          <w:rFonts w:ascii="Times New Roman" w:hAnsi="Times New Roman" w:cs="Times New Roman"/>
          <w:sz w:val="26"/>
          <w:szCs w:val="26"/>
        </w:rPr>
        <w:t xml:space="preserve"> в течение пяти рабочих дней со дня поступления документов, предусмотренных настоящим </w:t>
      </w:r>
      <w:r w:rsidR="0060520A" w:rsidRPr="00810C63">
        <w:rPr>
          <w:rFonts w:ascii="Times New Roman" w:hAnsi="Times New Roman" w:cs="Times New Roman"/>
          <w:sz w:val="26"/>
          <w:szCs w:val="26"/>
        </w:rPr>
        <w:t>Регламентом</w:t>
      </w:r>
      <w:r w:rsidR="00915975" w:rsidRPr="00810C63">
        <w:rPr>
          <w:rFonts w:ascii="Times New Roman" w:hAnsi="Times New Roman" w:cs="Times New Roman"/>
          <w:sz w:val="26"/>
          <w:szCs w:val="26"/>
        </w:rPr>
        <w:t xml:space="preserve">, проводит: </w:t>
      </w:r>
    </w:p>
    <w:p w14:paraId="2D3F7578" w14:textId="77777777" w:rsidR="0060520A"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экспертизу на предмет полноты и соответствия условиям настоящего </w:t>
      </w:r>
      <w:r w:rsidR="0060520A" w:rsidRPr="00810C63">
        <w:rPr>
          <w:rFonts w:ascii="Times New Roman" w:hAnsi="Times New Roman" w:cs="Times New Roman"/>
          <w:sz w:val="26"/>
          <w:szCs w:val="26"/>
        </w:rPr>
        <w:t>Регламента;</w:t>
      </w:r>
    </w:p>
    <w:p w14:paraId="768A390F" w14:textId="5A8D665A" w:rsidR="0060520A" w:rsidRPr="00810C63" w:rsidRDefault="00915975" w:rsidP="00617ADB">
      <w:pPr>
        <w:pStyle w:val="ac"/>
        <w:ind w:firstLine="709"/>
        <w:jc w:val="both"/>
        <w:rPr>
          <w:rFonts w:ascii="Times New Roman" w:hAnsi="Times New Roman" w:cs="Times New Roman"/>
          <w:sz w:val="26"/>
          <w:szCs w:val="26"/>
        </w:rPr>
      </w:pPr>
      <w:r w:rsidRPr="00810C63">
        <w:rPr>
          <w:rFonts w:ascii="Times New Roman" w:hAnsi="Times New Roman" w:cs="Times New Roman"/>
          <w:sz w:val="26"/>
          <w:szCs w:val="26"/>
        </w:rPr>
        <w:t>- процедуру предварительной проверки предприятия в соответствии с критериями, указанным</w:t>
      </w:r>
      <w:r w:rsidR="002169E6">
        <w:rPr>
          <w:rFonts w:ascii="Times New Roman" w:hAnsi="Times New Roman" w:cs="Times New Roman"/>
          <w:sz w:val="26"/>
          <w:szCs w:val="26"/>
        </w:rPr>
        <w:t>и</w:t>
      </w:r>
      <w:r w:rsidRPr="00810C63">
        <w:rPr>
          <w:rFonts w:ascii="Times New Roman" w:hAnsi="Times New Roman" w:cs="Times New Roman"/>
          <w:sz w:val="26"/>
          <w:szCs w:val="26"/>
        </w:rPr>
        <w:t xml:space="preserve"> в </w:t>
      </w:r>
      <w:r w:rsidR="00617ADB">
        <w:rPr>
          <w:rFonts w:ascii="Times New Roman" w:hAnsi="Times New Roman" w:cs="Times New Roman"/>
          <w:sz w:val="26"/>
          <w:szCs w:val="26"/>
        </w:rPr>
        <w:t xml:space="preserve">Методике </w:t>
      </w:r>
      <w:proofErr w:type="spellStart"/>
      <w:r w:rsidR="00617ADB">
        <w:rPr>
          <w:rFonts w:ascii="Times New Roman" w:hAnsi="Times New Roman" w:cs="Times New Roman"/>
          <w:sz w:val="26"/>
          <w:szCs w:val="26"/>
        </w:rPr>
        <w:t>предквалификационной</w:t>
      </w:r>
      <w:proofErr w:type="spellEnd"/>
      <w:r w:rsidR="00617ADB">
        <w:rPr>
          <w:rFonts w:ascii="Times New Roman" w:hAnsi="Times New Roman" w:cs="Times New Roman"/>
          <w:sz w:val="26"/>
          <w:szCs w:val="26"/>
        </w:rPr>
        <w:t xml:space="preserve"> и квалификационной оценки субъектов малого и среднего предпринимательства</w:t>
      </w:r>
      <w:r w:rsidRPr="00810C63">
        <w:rPr>
          <w:rFonts w:ascii="Times New Roman" w:hAnsi="Times New Roman" w:cs="Times New Roman"/>
          <w:sz w:val="26"/>
          <w:szCs w:val="26"/>
        </w:rPr>
        <w:t>.</w:t>
      </w:r>
    </w:p>
    <w:p w14:paraId="2FBBE4B1" w14:textId="77777777" w:rsidR="0060520A"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В случае необходимости сотрудники </w:t>
      </w:r>
      <w:r w:rsidR="0060520A" w:rsidRPr="00810C63">
        <w:rPr>
          <w:rFonts w:ascii="Times New Roman" w:hAnsi="Times New Roman" w:cs="Times New Roman"/>
          <w:sz w:val="26"/>
          <w:szCs w:val="26"/>
        </w:rPr>
        <w:t>Фонда развития Хакасии</w:t>
      </w:r>
      <w:r w:rsidRPr="00810C63">
        <w:rPr>
          <w:rFonts w:ascii="Times New Roman" w:hAnsi="Times New Roman" w:cs="Times New Roman"/>
          <w:sz w:val="26"/>
          <w:szCs w:val="26"/>
        </w:rPr>
        <w:t xml:space="preserve"> выезжают по месту осуществления хозяйственной деятельности субъектом МСП. </w:t>
      </w:r>
    </w:p>
    <w:p w14:paraId="56413809" w14:textId="77777777" w:rsidR="00BF0D6A" w:rsidRPr="00810C63" w:rsidRDefault="0060520A"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7.</w:t>
      </w:r>
      <w:r w:rsidR="00B72E04" w:rsidRPr="00810C63">
        <w:rPr>
          <w:rFonts w:ascii="Times New Roman" w:hAnsi="Times New Roman" w:cs="Times New Roman"/>
          <w:sz w:val="26"/>
          <w:szCs w:val="26"/>
        </w:rPr>
        <w:t>3</w:t>
      </w:r>
      <w:r w:rsidRPr="00810C63">
        <w:rPr>
          <w:rFonts w:ascii="Times New Roman" w:hAnsi="Times New Roman" w:cs="Times New Roman"/>
          <w:sz w:val="26"/>
          <w:szCs w:val="26"/>
        </w:rPr>
        <w:t>.</w:t>
      </w:r>
      <w:r w:rsidR="00915975" w:rsidRPr="00810C63">
        <w:rPr>
          <w:rFonts w:ascii="Times New Roman" w:hAnsi="Times New Roman" w:cs="Times New Roman"/>
          <w:sz w:val="26"/>
          <w:szCs w:val="26"/>
        </w:rPr>
        <w:t xml:space="preserve"> Заявка считается принятой и регистрируется в журнале </w:t>
      </w:r>
      <w:r w:rsidRPr="00810C63">
        <w:rPr>
          <w:rFonts w:ascii="Times New Roman" w:hAnsi="Times New Roman" w:cs="Times New Roman"/>
          <w:sz w:val="26"/>
          <w:szCs w:val="26"/>
        </w:rPr>
        <w:t>заявок</w:t>
      </w:r>
      <w:r w:rsidR="00915975" w:rsidRPr="00810C63">
        <w:rPr>
          <w:rFonts w:ascii="Times New Roman" w:hAnsi="Times New Roman" w:cs="Times New Roman"/>
          <w:sz w:val="26"/>
          <w:szCs w:val="26"/>
        </w:rPr>
        <w:t xml:space="preserve"> с</w:t>
      </w:r>
      <w:r w:rsidR="00B72E04" w:rsidRPr="00810C63">
        <w:rPr>
          <w:rFonts w:ascii="Times New Roman" w:hAnsi="Times New Roman" w:cs="Times New Roman"/>
          <w:sz w:val="26"/>
          <w:szCs w:val="26"/>
        </w:rPr>
        <w:t xml:space="preserve"> момента предоставления </w:t>
      </w:r>
      <w:r w:rsidR="00915975" w:rsidRPr="00810C63">
        <w:rPr>
          <w:rFonts w:ascii="Times New Roman" w:hAnsi="Times New Roman" w:cs="Times New Roman"/>
          <w:sz w:val="26"/>
          <w:szCs w:val="26"/>
        </w:rPr>
        <w:t>документов</w:t>
      </w:r>
      <w:r w:rsidR="00B72E04" w:rsidRPr="00810C63">
        <w:rPr>
          <w:rFonts w:ascii="Times New Roman" w:hAnsi="Times New Roman" w:cs="Times New Roman"/>
          <w:sz w:val="26"/>
          <w:szCs w:val="26"/>
        </w:rPr>
        <w:t xml:space="preserve"> субъектом малого и среднего предпринимательства</w:t>
      </w:r>
      <w:r w:rsidR="00BF0D6A" w:rsidRPr="00810C63">
        <w:rPr>
          <w:rFonts w:ascii="Times New Roman" w:hAnsi="Times New Roman" w:cs="Times New Roman"/>
          <w:sz w:val="26"/>
          <w:szCs w:val="26"/>
        </w:rPr>
        <w:t xml:space="preserve">. </w:t>
      </w:r>
    </w:p>
    <w:p w14:paraId="1F0F9407" w14:textId="77777777" w:rsidR="0060520A" w:rsidRPr="00810C63" w:rsidRDefault="00B72E0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7.4</w:t>
      </w:r>
      <w:r w:rsidR="0060520A" w:rsidRPr="00810C63">
        <w:rPr>
          <w:rFonts w:ascii="Times New Roman" w:hAnsi="Times New Roman" w:cs="Times New Roman"/>
          <w:sz w:val="26"/>
          <w:szCs w:val="26"/>
        </w:rPr>
        <w:t>.</w:t>
      </w:r>
      <w:r w:rsidR="00915975" w:rsidRPr="00810C63">
        <w:rPr>
          <w:rFonts w:ascii="Times New Roman" w:hAnsi="Times New Roman" w:cs="Times New Roman"/>
          <w:sz w:val="26"/>
          <w:szCs w:val="26"/>
        </w:rPr>
        <w:t xml:space="preserve"> Основани</w:t>
      </w:r>
      <w:r w:rsidR="0042480A" w:rsidRPr="00810C63">
        <w:rPr>
          <w:rFonts w:ascii="Times New Roman" w:hAnsi="Times New Roman" w:cs="Times New Roman"/>
          <w:sz w:val="26"/>
          <w:szCs w:val="26"/>
        </w:rPr>
        <w:t>е</w:t>
      </w:r>
      <w:r w:rsidR="00915975" w:rsidRPr="00810C63">
        <w:rPr>
          <w:rFonts w:ascii="Times New Roman" w:hAnsi="Times New Roman" w:cs="Times New Roman"/>
          <w:sz w:val="26"/>
          <w:szCs w:val="26"/>
        </w:rPr>
        <w:t xml:space="preserve">м для отказа в </w:t>
      </w:r>
      <w:r w:rsidR="0042480A" w:rsidRPr="00810C63">
        <w:rPr>
          <w:rFonts w:ascii="Times New Roman" w:hAnsi="Times New Roman" w:cs="Times New Roman"/>
          <w:sz w:val="26"/>
          <w:szCs w:val="26"/>
        </w:rPr>
        <w:t>оказании услуг является</w:t>
      </w:r>
      <w:r w:rsidR="00915975" w:rsidRPr="00810C63">
        <w:rPr>
          <w:rFonts w:ascii="Times New Roman" w:hAnsi="Times New Roman" w:cs="Times New Roman"/>
          <w:sz w:val="26"/>
          <w:szCs w:val="26"/>
        </w:rPr>
        <w:t xml:space="preserve">: </w:t>
      </w:r>
    </w:p>
    <w:p w14:paraId="33AE9374" w14:textId="77777777" w:rsidR="0060520A"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предоставление субъектом МСП неполного пакета документов, предусмотренных настоящим </w:t>
      </w:r>
      <w:r w:rsidR="0060520A" w:rsidRPr="00810C63">
        <w:rPr>
          <w:rFonts w:ascii="Times New Roman" w:hAnsi="Times New Roman" w:cs="Times New Roman"/>
          <w:sz w:val="26"/>
          <w:szCs w:val="26"/>
        </w:rPr>
        <w:t>Регламентом</w:t>
      </w:r>
      <w:r w:rsidRPr="00810C63">
        <w:rPr>
          <w:rFonts w:ascii="Times New Roman" w:hAnsi="Times New Roman" w:cs="Times New Roman"/>
          <w:sz w:val="26"/>
          <w:szCs w:val="26"/>
        </w:rPr>
        <w:t xml:space="preserve">, и (или) документов, содержащих недостоверную информацию. Проверка достоверности информации, содержащейся в представленных документах, осуществляется способами, не запрещенными действующим законодательством; </w:t>
      </w:r>
    </w:p>
    <w:p w14:paraId="4B5BAAD9" w14:textId="77777777" w:rsidR="0060520A"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не соответствие условиям настоящего </w:t>
      </w:r>
      <w:r w:rsidR="0060520A" w:rsidRPr="00810C63">
        <w:rPr>
          <w:rFonts w:ascii="Times New Roman" w:hAnsi="Times New Roman" w:cs="Times New Roman"/>
          <w:sz w:val="26"/>
          <w:szCs w:val="26"/>
        </w:rPr>
        <w:t>Регламента</w:t>
      </w:r>
      <w:r w:rsidRPr="00810C63">
        <w:rPr>
          <w:rFonts w:ascii="Times New Roman" w:hAnsi="Times New Roman" w:cs="Times New Roman"/>
          <w:sz w:val="26"/>
          <w:szCs w:val="26"/>
        </w:rPr>
        <w:t xml:space="preserve">. </w:t>
      </w:r>
    </w:p>
    <w:p w14:paraId="16B61B47" w14:textId="77777777" w:rsidR="0060520A" w:rsidRPr="00810C63" w:rsidRDefault="00B72E0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7.5</w:t>
      </w:r>
      <w:r w:rsidR="0060520A" w:rsidRPr="00810C63">
        <w:rPr>
          <w:rFonts w:ascii="Times New Roman" w:hAnsi="Times New Roman" w:cs="Times New Roman"/>
          <w:sz w:val="26"/>
          <w:szCs w:val="26"/>
        </w:rPr>
        <w:t>.</w:t>
      </w:r>
      <w:r w:rsidR="00915975" w:rsidRPr="00810C63">
        <w:rPr>
          <w:rFonts w:ascii="Times New Roman" w:hAnsi="Times New Roman" w:cs="Times New Roman"/>
          <w:sz w:val="26"/>
          <w:szCs w:val="26"/>
        </w:rPr>
        <w:t xml:space="preserve"> В случае отказа в приеме документов информирует субъект МСП об этом путем направления электронного письма с указанием причин отказа в течение </w:t>
      </w:r>
      <w:r w:rsidR="00BF0D6A" w:rsidRPr="00810C63">
        <w:rPr>
          <w:rFonts w:ascii="Times New Roman" w:hAnsi="Times New Roman" w:cs="Times New Roman"/>
          <w:sz w:val="26"/>
          <w:szCs w:val="26"/>
        </w:rPr>
        <w:t>пяти</w:t>
      </w:r>
      <w:r w:rsidR="00915975" w:rsidRPr="00810C63">
        <w:rPr>
          <w:rFonts w:ascii="Times New Roman" w:hAnsi="Times New Roman" w:cs="Times New Roman"/>
          <w:sz w:val="26"/>
          <w:szCs w:val="26"/>
        </w:rPr>
        <w:t xml:space="preserve"> дней со дня завершения проведения экспертизы документов. </w:t>
      </w:r>
    </w:p>
    <w:p w14:paraId="63414177" w14:textId="03A80D44" w:rsidR="00B737B0" w:rsidRPr="00810C63" w:rsidRDefault="00B72E0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7.6</w:t>
      </w:r>
      <w:r w:rsidR="0060520A" w:rsidRPr="00810C63">
        <w:rPr>
          <w:rFonts w:ascii="Times New Roman" w:hAnsi="Times New Roman" w:cs="Times New Roman"/>
          <w:sz w:val="26"/>
          <w:szCs w:val="26"/>
        </w:rPr>
        <w:t>.</w:t>
      </w:r>
      <w:r w:rsidR="00915975" w:rsidRPr="00810C63">
        <w:rPr>
          <w:rFonts w:ascii="Times New Roman" w:hAnsi="Times New Roman" w:cs="Times New Roman"/>
          <w:sz w:val="26"/>
          <w:szCs w:val="26"/>
        </w:rPr>
        <w:t xml:space="preserve"> </w:t>
      </w:r>
      <w:r w:rsidR="004F7C43">
        <w:rPr>
          <w:rFonts w:ascii="Times New Roman" w:hAnsi="Times New Roman" w:cs="Times New Roman"/>
          <w:sz w:val="26"/>
          <w:szCs w:val="26"/>
        </w:rPr>
        <w:t>Фонд развития Хакасии</w:t>
      </w:r>
      <w:r w:rsidR="00915975" w:rsidRPr="00810C63">
        <w:rPr>
          <w:rFonts w:ascii="Times New Roman" w:hAnsi="Times New Roman" w:cs="Times New Roman"/>
          <w:sz w:val="26"/>
          <w:szCs w:val="26"/>
        </w:rPr>
        <w:t xml:space="preserve"> формирует и предоставляет материалы </w:t>
      </w:r>
      <w:r w:rsidR="00060B29">
        <w:rPr>
          <w:rFonts w:ascii="Times New Roman" w:hAnsi="Times New Roman" w:cs="Times New Roman"/>
          <w:sz w:val="26"/>
          <w:szCs w:val="26"/>
        </w:rPr>
        <w:t>ЭГ</w:t>
      </w:r>
      <w:r w:rsidR="00915975" w:rsidRPr="00810C63">
        <w:rPr>
          <w:rFonts w:ascii="Times New Roman" w:hAnsi="Times New Roman" w:cs="Times New Roman"/>
          <w:sz w:val="26"/>
          <w:szCs w:val="26"/>
        </w:rPr>
        <w:t xml:space="preserve">, созданной приказом Министра экономического развития </w:t>
      </w:r>
      <w:r w:rsidR="0060520A" w:rsidRPr="00810C63">
        <w:rPr>
          <w:rFonts w:ascii="Times New Roman" w:hAnsi="Times New Roman" w:cs="Times New Roman"/>
          <w:sz w:val="26"/>
          <w:szCs w:val="26"/>
        </w:rPr>
        <w:t>Республики Хакасия</w:t>
      </w:r>
      <w:r w:rsidR="00915975" w:rsidRPr="00810C63">
        <w:rPr>
          <w:rFonts w:ascii="Times New Roman" w:hAnsi="Times New Roman" w:cs="Times New Roman"/>
          <w:sz w:val="26"/>
          <w:szCs w:val="26"/>
        </w:rPr>
        <w:t xml:space="preserve">. Материалы на рассмотрение </w:t>
      </w:r>
      <w:r w:rsidR="00060B29">
        <w:rPr>
          <w:rFonts w:ascii="Times New Roman" w:hAnsi="Times New Roman" w:cs="Times New Roman"/>
          <w:sz w:val="26"/>
          <w:szCs w:val="26"/>
        </w:rPr>
        <w:t>ЭГ</w:t>
      </w:r>
      <w:r w:rsidR="00915975" w:rsidRPr="00810C63">
        <w:rPr>
          <w:rFonts w:ascii="Times New Roman" w:hAnsi="Times New Roman" w:cs="Times New Roman"/>
          <w:sz w:val="26"/>
          <w:szCs w:val="26"/>
        </w:rPr>
        <w:t xml:space="preserve"> передаются не позднее, чем за три рабочих дня до даты проведения очередного заседания.</w:t>
      </w:r>
    </w:p>
    <w:p w14:paraId="597967CB" w14:textId="67A82A0D" w:rsidR="0060520A"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w:t>
      </w:r>
      <w:r w:rsidR="00B72E04" w:rsidRPr="00810C63">
        <w:rPr>
          <w:rFonts w:ascii="Times New Roman" w:hAnsi="Times New Roman" w:cs="Times New Roman"/>
          <w:sz w:val="26"/>
          <w:szCs w:val="26"/>
        </w:rPr>
        <w:t>7.7</w:t>
      </w:r>
      <w:r w:rsidR="0060520A" w:rsidRPr="00810C63">
        <w:rPr>
          <w:rFonts w:ascii="Times New Roman" w:hAnsi="Times New Roman" w:cs="Times New Roman"/>
          <w:sz w:val="26"/>
          <w:szCs w:val="26"/>
        </w:rPr>
        <w:t>.</w:t>
      </w:r>
      <w:r w:rsidRPr="00810C63">
        <w:rPr>
          <w:rFonts w:ascii="Times New Roman" w:hAnsi="Times New Roman" w:cs="Times New Roman"/>
          <w:sz w:val="26"/>
          <w:szCs w:val="26"/>
        </w:rPr>
        <w:t xml:space="preserve"> </w:t>
      </w:r>
      <w:r w:rsidR="00060B29">
        <w:rPr>
          <w:rFonts w:ascii="Times New Roman" w:hAnsi="Times New Roman" w:cs="Times New Roman"/>
          <w:sz w:val="26"/>
          <w:szCs w:val="26"/>
        </w:rPr>
        <w:t>ЭГ</w:t>
      </w:r>
      <w:r w:rsidRPr="00810C63">
        <w:rPr>
          <w:rFonts w:ascii="Times New Roman" w:hAnsi="Times New Roman" w:cs="Times New Roman"/>
          <w:sz w:val="26"/>
          <w:szCs w:val="26"/>
        </w:rPr>
        <w:t xml:space="preserve"> на заседании рассматривает материалы и </w:t>
      </w:r>
      <w:r w:rsidR="004A6DDE" w:rsidRPr="00810C63">
        <w:rPr>
          <w:rFonts w:ascii="Times New Roman" w:hAnsi="Times New Roman" w:cs="Times New Roman"/>
          <w:sz w:val="26"/>
          <w:szCs w:val="26"/>
        </w:rPr>
        <w:t>принимает решение</w:t>
      </w:r>
      <w:r w:rsidRPr="00810C63">
        <w:rPr>
          <w:rFonts w:ascii="Times New Roman" w:hAnsi="Times New Roman" w:cs="Times New Roman"/>
          <w:sz w:val="26"/>
          <w:szCs w:val="26"/>
        </w:rPr>
        <w:t xml:space="preserve">: </w:t>
      </w:r>
    </w:p>
    <w:p w14:paraId="218FB05D" w14:textId="77777777" w:rsidR="0060520A"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об оказании, л</w:t>
      </w:r>
      <w:r w:rsidR="00EB295B" w:rsidRPr="00810C63">
        <w:rPr>
          <w:rFonts w:ascii="Times New Roman" w:hAnsi="Times New Roman" w:cs="Times New Roman"/>
          <w:color w:val="000000" w:themeColor="text1"/>
          <w:sz w:val="26"/>
          <w:szCs w:val="26"/>
        </w:rPr>
        <w:t xml:space="preserve">ибо об отказе в оказании услуг по проведению мероприятий, направленных на «выращивание», </w:t>
      </w:r>
      <w:r w:rsidRPr="00810C63">
        <w:rPr>
          <w:rFonts w:ascii="Times New Roman" w:hAnsi="Times New Roman" w:cs="Times New Roman"/>
          <w:color w:val="000000" w:themeColor="text1"/>
          <w:sz w:val="26"/>
          <w:szCs w:val="26"/>
        </w:rPr>
        <w:t>на основании предварительной проверки;</w:t>
      </w:r>
    </w:p>
    <w:p w14:paraId="206D9C8E" w14:textId="77777777" w:rsidR="004A6DDE"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xml:space="preserve"> - о проведении квалификационной оценки предприятия, в случае</w:t>
      </w:r>
      <w:r w:rsidR="002636D6" w:rsidRPr="00810C63">
        <w:rPr>
          <w:rFonts w:ascii="Times New Roman" w:hAnsi="Times New Roman" w:cs="Times New Roman"/>
          <w:color w:val="000000" w:themeColor="text1"/>
          <w:sz w:val="26"/>
          <w:szCs w:val="26"/>
        </w:rPr>
        <w:t xml:space="preserve"> принятия решения об </w:t>
      </w:r>
      <w:r w:rsidRPr="00810C63">
        <w:rPr>
          <w:rFonts w:ascii="Times New Roman" w:hAnsi="Times New Roman" w:cs="Times New Roman"/>
          <w:color w:val="000000" w:themeColor="text1"/>
          <w:sz w:val="26"/>
          <w:szCs w:val="26"/>
        </w:rPr>
        <w:t>оказани</w:t>
      </w:r>
      <w:r w:rsidR="002636D6" w:rsidRPr="00810C63">
        <w:rPr>
          <w:rFonts w:ascii="Times New Roman" w:hAnsi="Times New Roman" w:cs="Times New Roman"/>
          <w:color w:val="000000" w:themeColor="text1"/>
          <w:sz w:val="26"/>
          <w:szCs w:val="26"/>
        </w:rPr>
        <w:t>и</w:t>
      </w:r>
      <w:r w:rsidRPr="00810C63">
        <w:rPr>
          <w:rFonts w:ascii="Times New Roman" w:hAnsi="Times New Roman" w:cs="Times New Roman"/>
          <w:color w:val="000000" w:themeColor="text1"/>
          <w:sz w:val="26"/>
          <w:szCs w:val="26"/>
        </w:rPr>
        <w:t xml:space="preserve"> услуг</w:t>
      </w:r>
      <w:r w:rsidR="002636D6" w:rsidRPr="00810C63">
        <w:rPr>
          <w:rFonts w:ascii="Times New Roman" w:hAnsi="Times New Roman" w:cs="Times New Roman"/>
          <w:color w:val="000000" w:themeColor="text1"/>
          <w:sz w:val="26"/>
          <w:szCs w:val="26"/>
        </w:rPr>
        <w:t xml:space="preserve">, </w:t>
      </w:r>
      <w:r w:rsidRPr="00810C63">
        <w:rPr>
          <w:rFonts w:ascii="Times New Roman" w:hAnsi="Times New Roman" w:cs="Times New Roman"/>
          <w:color w:val="000000" w:themeColor="text1"/>
          <w:sz w:val="26"/>
          <w:szCs w:val="26"/>
        </w:rPr>
        <w:t>по</w:t>
      </w:r>
      <w:r w:rsidR="002636D6" w:rsidRPr="00810C63">
        <w:rPr>
          <w:rFonts w:ascii="Times New Roman" w:hAnsi="Times New Roman" w:cs="Times New Roman"/>
          <w:color w:val="000000" w:themeColor="text1"/>
          <w:sz w:val="26"/>
          <w:szCs w:val="26"/>
        </w:rPr>
        <w:t xml:space="preserve"> реализации мероприятий «в</w:t>
      </w:r>
      <w:r w:rsidRPr="00810C63">
        <w:rPr>
          <w:rFonts w:ascii="Times New Roman" w:hAnsi="Times New Roman" w:cs="Times New Roman"/>
          <w:color w:val="000000" w:themeColor="text1"/>
          <w:sz w:val="26"/>
          <w:szCs w:val="26"/>
        </w:rPr>
        <w:t>ыращиванию</w:t>
      </w:r>
      <w:r w:rsidR="002636D6"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w:t>
      </w:r>
    </w:p>
    <w:p w14:paraId="281BB2FA" w14:textId="02C41141" w:rsidR="0031017D"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Ре</w:t>
      </w:r>
      <w:r w:rsidR="004A6DDE" w:rsidRPr="00810C63">
        <w:rPr>
          <w:rFonts w:ascii="Times New Roman" w:hAnsi="Times New Roman" w:cs="Times New Roman"/>
          <w:color w:val="000000" w:themeColor="text1"/>
          <w:sz w:val="26"/>
          <w:szCs w:val="26"/>
        </w:rPr>
        <w:t>шение</w:t>
      </w:r>
      <w:r w:rsidRPr="00810C63">
        <w:rPr>
          <w:rFonts w:ascii="Times New Roman" w:hAnsi="Times New Roman" w:cs="Times New Roman"/>
          <w:color w:val="000000" w:themeColor="text1"/>
          <w:sz w:val="26"/>
          <w:szCs w:val="26"/>
        </w:rPr>
        <w:t xml:space="preserve"> </w:t>
      </w:r>
      <w:r w:rsidR="00060B29">
        <w:rPr>
          <w:rFonts w:ascii="Times New Roman" w:hAnsi="Times New Roman" w:cs="Times New Roman"/>
          <w:color w:val="000000" w:themeColor="text1"/>
          <w:sz w:val="26"/>
          <w:szCs w:val="26"/>
        </w:rPr>
        <w:t>ЭГ</w:t>
      </w:r>
      <w:r w:rsidR="004A6DDE" w:rsidRPr="00810C63">
        <w:rPr>
          <w:rFonts w:ascii="Times New Roman" w:hAnsi="Times New Roman" w:cs="Times New Roman"/>
          <w:color w:val="000000" w:themeColor="text1"/>
          <w:sz w:val="26"/>
          <w:szCs w:val="26"/>
        </w:rPr>
        <w:t xml:space="preserve"> </w:t>
      </w:r>
      <w:r w:rsidRPr="00810C63">
        <w:rPr>
          <w:rFonts w:ascii="Times New Roman" w:hAnsi="Times New Roman" w:cs="Times New Roman"/>
          <w:color w:val="000000" w:themeColor="text1"/>
          <w:sz w:val="26"/>
          <w:szCs w:val="26"/>
        </w:rPr>
        <w:t>оформля</w:t>
      </w:r>
      <w:r w:rsidR="004A6DDE" w:rsidRPr="00810C63">
        <w:rPr>
          <w:rFonts w:ascii="Times New Roman" w:hAnsi="Times New Roman" w:cs="Times New Roman"/>
          <w:color w:val="000000" w:themeColor="text1"/>
          <w:sz w:val="26"/>
          <w:szCs w:val="26"/>
        </w:rPr>
        <w:t>е</w:t>
      </w:r>
      <w:r w:rsidRPr="00810C63">
        <w:rPr>
          <w:rFonts w:ascii="Times New Roman" w:hAnsi="Times New Roman" w:cs="Times New Roman"/>
          <w:color w:val="000000" w:themeColor="text1"/>
          <w:sz w:val="26"/>
          <w:szCs w:val="26"/>
        </w:rPr>
        <w:t xml:space="preserve">тся протоколом. </w:t>
      </w:r>
    </w:p>
    <w:p w14:paraId="49ADEDEC" w14:textId="62E6053E" w:rsidR="004A6DDE" w:rsidRPr="00810C63" w:rsidRDefault="00B72E04" w:rsidP="00810C63">
      <w:pPr>
        <w:pStyle w:val="a3"/>
        <w:shd w:val="clear" w:color="auto" w:fill="FFFFFF" w:themeFill="background1"/>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color w:val="000000" w:themeColor="text1"/>
          <w:sz w:val="26"/>
          <w:szCs w:val="26"/>
        </w:rPr>
        <w:t>7.8</w:t>
      </w:r>
      <w:r w:rsidR="00915975" w:rsidRPr="00810C63">
        <w:rPr>
          <w:rFonts w:ascii="Times New Roman" w:hAnsi="Times New Roman" w:cs="Times New Roman"/>
          <w:color w:val="000000" w:themeColor="text1"/>
          <w:sz w:val="26"/>
          <w:szCs w:val="26"/>
        </w:rPr>
        <w:t xml:space="preserve">. </w:t>
      </w:r>
      <w:r w:rsidR="004A6DDE" w:rsidRPr="00810C63">
        <w:rPr>
          <w:rFonts w:ascii="Times New Roman" w:hAnsi="Times New Roman" w:cs="Times New Roman"/>
          <w:color w:val="000000" w:themeColor="text1"/>
          <w:sz w:val="26"/>
          <w:szCs w:val="26"/>
        </w:rPr>
        <w:t>В</w:t>
      </w:r>
      <w:r w:rsidR="00915975" w:rsidRPr="00810C63">
        <w:rPr>
          <w:rFonts w:ascii="Times New Roman" w:hAnsi="Times New Roman" w:cs="Times New Roman"/>
          <w:color w:val="000000" w:themeColor="text1"/>
          <w:sz w:val="26"/>
          <w:szCs w:val="26"/>
        </w:rPr>
        <w:t xml:space="preserve"> течение </w:t>
      </w:r>
      <w:r w:rsidR="00505141" w:rsidRPr="00810C63">
        <w:rPr>
          <w:rFonts w:ascii="Times New Roman" w:hAnsi="Times New Roman" w:cs="Times New Roman"/>
          <w:color w:val="000000" w:themeColor="text1"/>
          <w:sz w:val="26"/>
          <w:szCs w:val="26"/>
        </w:rPr>
        <w:t>пяти</w:t>
      </w:r>
      <w:r w:rsidR="00915975" w:rsidRPr="00810C63">
        <w:rPr>
          <w:rFonts w:ascii="Times New Roman" w:hAnsi="Times New Roman" w:cs="Times New Roman"/>
          <w:color w:val="000000" w:themeColor="text1"/>
          <w:sz w:val="26"/>
          <w:szCs w:val="26"/>
        </w:rPr>
        <w:t xml:space="preserve"> рабочих дней со дня проведения заседания </w:t>
      </w:r>
      <w:r w:rsidR="00060B29">
        <w:rPr>
          <w:rFonts w:ascii="Times New Roman" w:hAnsi="Times New Roman" w:cs="Times New Roman"/>
          <w:color w:val="000000" w:themeColor="text1"/>
          <w:sz w:val="26"/>
          <w:szCs w:val="26"/>
        </w:rPr>
        <w:t>ЭГ</w:t>
      </w:r>
      <w:r w:rsidR="00915975" w:rsidRPr="00810C63">
        <w:rPr>
          <w:rFonts w:ascii="Times New Roman" w:hAnsi="Times New Roman" w:cs="Times New Roman"/>
          <w:color w:val="000000" w:themeColor="text1"/>
          <w:sz w:val="26"/>
          <w:szCs w:val="26"/>
        </w:rPr>
        <w:t xml:space="preserve"> и </w:t>
      </w:r>
      <w:r w:rsidR="004A6DDE" w:rsidRPr="00810C63">
        <w:rPr>
          <w:rFonts w:ascii="Times New Roman" w:hAnsi="Times New Roman" w:cs="Times New Roman"/>
          <w:color w:val="000000" w:themeColor="text1"/>
          <w:sz w:val="26"/>
          <w:szCs w:val="26"/>
        </w:rPr>
        <w:t>принятия решения</w:t>
      </w:r>
      <w:r w:rsidR="00915975" w:rsidRPr="00810C63">
        <w:rPr>
          <w:rFonts w:ascii="Times New Roman" w:hAnsi="Times New Roman" w:cs="Times New Roman"/>
          <w:color w:val="000000" w:themeColor="text1"/>
          <w:sz w:val="26"/>
          <w:szCs w:val="26"/>
        </w:rPr>
        <w:t xml:space="preserve"> </w:t>
      </w:r>
      <w:r w:rsidR="004A6DDE" w:rsidRPr="00810C63">
        <w:rPr>
          <w:rFonts w:ascii="Times New Roman" w:hAnsi="Times New Roman" w:cs="Times New Roman"/>
          <w:color w:val="000000" w:themeColor="text1"/>
          <w:sz w:val="26"/>
          <w:szCs w:val="26"/>
        </w:rPr>
        <w:t>Фонд развития Республики Хакасия</w:t>
      </w:r>
      <w:r w:rsidR="00915975" w:rsidRPr="00810C63">
        <w:rPr>
          <w:rFonts w:ascii="Times New Roman" w:hAnsi="Times New Roman" w:cs="Times New Roman"/>
          <w:color w:val="000000" w:themeColor="text1"/>
          <w:sz w:val="26"/>
          <w:szCs w:val="26"/>
        </w:rPr>
        <w:t xml:space="preserve"> информирует субъектов МСП о принятом решении </w:t>
      </w:r>
      <w:r w:rsidR="00915975" w:rsidRPr="00810C63">
        <w:rPr>
          <w:rFonts w:ascii="Times New Roman" w:hAnsi="Times New Roman" w:cs="Times New Roman"/>
          <w:sz w:val="26"/>
          <w:szCs w:val="26"/>
        </w:rPr>
        <w:t>путем направления электронного письма</w:t>
      </w:r>
      <w:r w:rsidR="004A6DDE" w:rsidRPr="00810C63">
        <w:rPr>
          <w:rFonts w:ascii="Times New Roman" w:hAnsi="Times New Roman" w:cs="Times New Roman"/>
          <w:sz w:val="26"/>
          <w:szCs w:val="26"/>
        </w:rPr>
        <w:t xml:space="preserve">. </w:t>
      </w:r>
    </w:p>
    <w:p w14:paraId="308D4D0E" w14:textId="77777777" w:rsidR="00EE771A" w:rsidRPr="00810C63" w:rsidRDefault="00B72E04" w:rsidP="00810C63">
      <w:pPr>
        <w:spacing w:after="0" w:line="240" w:lineRule="auto"/>
        <w:ind w:firstLine="709"/>
        <w:jc w:val="both"/>
        <w:rPr>
          <w:rFonts w:ascii="Times New Roman" w:hAnsi="Times New Roman" w:cs="Times New Roman"/>
          <w:color w:val="000000" w:themeColor="text1"/>
          <w:sz w:val="26"/>
          <w:szCs w:val="26"/>
        </w:rPr>
      </w:pPr>
      <w:r w:rsidRPr="00810C63">
        <w:rPr>
          <w:rFonts w:ascii="Times New Roman" w:hAnsi="Times New Roman" w:cs="Times New Roman"/>
          <w:sz w:val="26"/>
          <w:szCs w:val="26"/>
        </w:rPr>
        <w:t>7.9</w:t>
      </w:r>
      <w:r w:rsidR="004A6DDE" w:rsidRPr="00810C63">
        <w:rPr>
          <w:rFonts w:ascii="Times New Roman" w:hAnsi="Times New Roman" w:cs="Times New Roman"/>
          <w:sz w:val="26"/>
          <w:szCs w:val="26"/>
        </w:rPr>
        <w:t>.</w:t>
      </w:r>
      <w:r w:rsidR="00505141" w:rsidRPr="00810C63">
        <w:rPr>
          <w:rFonts w:ascii="Times New Roman" w:hAnsi="Times New Roman" w:cs="Times New Roman"/>
          <w:sz w:val="26"/>
          <w:szCs w:val="26"/>
        </w:rPr>
        <w:t xml:space="preserve"> </w:t>
      </w:r>
      <w:r w:rsidR="00505141" w:rsidRPr="00810C63">
        <w:rPr>
          <w:rFonts w:ascii="Times New Roman" w:hAnsi="Times New Roman" w:cs="Times New Roman"/>
          <w:color w:val="000000" w:themeColor="text1"/>
          <w:sz w:val="26"/>
          <w:szCs w:val="26"/>
        </w:rPr>
        <w:t>Для проведения</w:t>
      </w:r>
      <w:r w:rsidR="00915975" w:rsidRPr="00810C63">
        <w:rPr>
          <w:rFonts w:ascii="Times New Roman" w:hAnsi="Times New Roman" w:cs="Times New Roman"/>
          <w:color w:val="000000" w:themeColor="text1"/>
          <w:sz w:val="26"/>
          <w:szCs w:val="26"/>
        </w:rPr>
        <w:t xml:space="preserve"> квалификационной оценки</w:t>
      </w:r>
      <w:r w:rsidR="00505141" w:rsidRPr="00810C63">
        <w:rPr>
          <w:rFonts w:ascii="Times New Roman" w:hAnsi="Times New Roman" w:cs="Times New Roman"/>
          <w:color w:val="000000" w:themeColor="text1"/>
          <w:sz w:val="26"/>
          <w:szCs w:val="26"/>
        </w:rPr>
        <w:t xml:space="preserve"> Фондом развития Республики Хакасия</w:t>
      </w:r>
      <w:r w:rsidR="00915975" w:rsidRPr="00810C63">
        <w:rPr>
          <w:rFonts w:ascii="Times New Roman" w:hAnsi="Times New Roman" w:cs="Times New Roman"/>
          <w:color w:val="000000" w:themeColor="text1"/>
          <w:sz w:val="26"/>
          <w:szCs w:val="26"/>
        </w:rPr>
        <w:t xml:space="preserve"> </w:t>
      </w:r>
      <w:r w:rsidR="00EE771A" w:rsidRPr="00810C63">
        <w:rPr>
          <w:rFonts w:ascii="Times New Roman" w:hAnsi="Times New Roman" w:cs="Times New Roman"/>
          <w:color w:val="000000" w:themeColor="text1"/>
          <w:sz w:val="26"/>
          <w:szCs w:val="26"/>
        </w:rPr>
        <w:t>проводится отбор Исполнителя из числа ор</w:t>
      </w:r>
      <w:r w:rsidR="00505141" w:rsidRPr="00810C63">
        <w:rPr>
          <w:rFonts w:ascii="Times New Roman" w:hAnsi="Times New Roman" w:cs="Times New Roman"/>
          <w:color w:val="000000" w:themeColor="text1"/>
          <w:sz w:val="26"/>
          <w:szCs w:val="26"/>
        </w:rPr>
        <w:t>ганизаци</w:t>
      </w:r>
      <w:r w:rsidR="00EE771A" w:rsidRPr="00810C63">
        <w:rPr>
          <w:rFonts w:ascii="Times New Roman" w:hAnsi="Times New Roman" w:cs="Times New Roman"/>
          <w:color w:val="000000" w:themeColor="text1"/>
          <w:sz w:val="26"/>
          <w:szCs w:val="26"/>
        </w:rPr>
        <w:t>й</w:t>
      </w:r>
      <w:r w:rsidR="00505141" w:rsidRPr="00810C63">
        <w:rPr>
          <w:rFonts w:ascii="Times New Roman" w:hAnsi="Times New Roman" w:cs="Times New Roman"/>
          <w:color w:val="000000" w:themeColor="text1"/>
          <w:sz w:val="26"/>
          <w:szCs w:val="26"/>
        </w:rPr>
        <w:t>, компетентн</w:t>
      </w:r>
      <w:r w:rsidR="00EE771A" w:rsidRPr="00810C63">
        <w:rPr>
          <w:rFonts w:ascii="Times New Roman" w:hAnsi="Times New Roman" w:cs="Times New Roman"/>
          <w:color w:val="000000" w:themeColor="text1"/>
          <w:sz w:val="26"/>
          <w:szCs w:val="26"/>
        </w:rPr>
        <w:t>ых</w:t>
      </w:r>
      <w:r w:rsidR="00505141" w:rsidRPr="00810C63">
        <w:rPr>
          <w:rFonts w:ascii="Times New Roman" w:hAnsi="Times New Roman" w:cs="Times New Roman"/>
          <w:color w:val="000000" w:themeColor="text1"/>
          <w:sz w:val="26"/>
          <w:szCs w:val="26"/>
        </w:rPr>
        <w:t xml:space="preserve"> в сфере анализа финансово-хозяйственной деятельности, технической и технологической экспертизы. </w:t>
      </w:r>
    </w:p>
    <w:p w14:paraId="37D1CF27" w14:textId="77777777" w:rsidR="00165800" w:rsidRPr="00810C63" w:rsidRDefault="00EE771A"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xml:space="preserve">В процессе проведения отбора Исполнителей услуг по проведению мероприятий, направленных на «выращивание», Фонд развития Хакасии запрашивает у потенциальных Исполнителей обязательство об отказе в предоставлении услуг субъекту МСП, состоящем с ним в одной группе лиц, в соответствии с Федеральным законом от 26.07.2006 №135-ФЗ «О защите конкуренции». </w:t>
      </w:r>
    </w:p>
    <w:p w14:paraId="0704E66F" w14:textId="77777777" w:rsidR="00165800" w:rsidRPr="00810C63" w:rsidRDefault="00B72E04"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7.10</w:t>
      </w:r>
      <w:r w:rsidR="00165800" w:rsidRPr="00810C63">
        <w:rPr>
          <w:rFonts w:ascii="Times New Roman" w:hAnsi="Times New Roman" w:cs="Times New Roman"/>
          <w:color w:val="000000" w:themeColor="text1"/>
          <w:sz w:val="26"/>
          <w:szCs w:val="26"/>
        </w:rPr>
        <w:t>. Фонд развития Республики Хакасия обеспечивает заключение трехсторонних договоров на оказание услуг между Фондом (Заказчик), сторонней профильной организацией (Исполнитель) и субъектом МСП (Получатель).</w:t>
      </w:r>
    </w:p>
    <w:p w14:paraId="6208ECF1" w14:textId="77777777" w:rsidR="00165800" w:rsidRPr="00810C63" w:rsidRDefault="00165800"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xml:space="preserve">В договоре предусматриваются: предмет (техническое задание), сроки (устанавливаются индивидуально), стоимость услуг (включая софинансирование субъекта МСП), ответственность сторон. Услуги считаются оказанными Исполнителем после подписания всеми сторонами Акта сдачи-приемки оказанных услуг. Обязательства субъекта МСП считаются исполненными после направления отчета Фонду развития Республики Хакасия об исполнении условий настоящего Регламента в соответствии с Заявкой. </w:t>
      </w:r>
    </w:p>
    <w:p w14:paraId="0B76B15F" w14:textId="77777777" w:rsidR="00EE771A" w:rsidRPr="00810C63" w:rsidRDefault="00165800"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7.1</w:t>
      </w:r>
      <w:r w:rsidR="00B72E04" w:rsidRPr="00810C63">
        <w:rPr>
          <w:rFonts w:ascii="Times New Roman" w:hAnsi="Times New Roman" w:cs="Times New Roman"/>
          <w:sz w:val="26"/>
          <w:szCs w:val="26"/>
        </w:rPr>
        <w:t>1</w:t>
      </w:r>
      <w:r w:rsidRPr="00810C63">
        <w:rPr>
          <w:rFonts w:ascii="Times New Roman" w:hAnsi="Times New Roman" w:cs="Times New Roman"/>
          <w:sz w:val="26"/>
          <w:szCs w:val="26"/>
        </w:rPr>
        <w:t xml:space="preserve">. </w:t>
      </w:r>
      <w:r w:rsidR="00915975" w:rsidRPr="00810C63">
        <w:rPr>
          <w:rFonts w:ascii="Times New Roman" w:hAnsi="Times New Roman" w:cs="Times New Roman"/>
          <w:sz w:val="26"/>
          <w:szCs w:val="26"/>
        </w:rPr>
        <w:t xml:space="preserve">Срок проведения квалификационной оценки определяется индивидуально, но не может превышать </w:t>
      </w:r>
      <w:r w:rsidR="00EE771A" w:rsidRPr="00810C63">
        <w:rPr>
          <w:rFonts w:ascii="Times New Roman" w:hAnsi="Times New Roman" w:cs="Times New Roman"/>
          <w:sz w:val="26"/>
          <w:szCs w:val="26"/>
        </w:rPr>
        <w:t>30</w:t>
      </w:r>
      <w:r w:rsidR="004A6DDE" w:rsidRPr="00810C63">
        <w:rPr>
          <w:rFonts w:ascii="Times New Roman" w:hAnsi="Times New Roman" w:cs="Times New Roman"/>
          <w:sz w:val="26"/>
          <w:szCs w:val="26"/>
        </w:rPr>
        <w:t xml:space="preserve"> </w:t>
      </w:r>
      <w:r w:rsidR="00915975" w:rsidRPr="00810C63">
        <w:rPr>
          <w:rFonts w:ascii="Times New Roman" w:hAnsi="Times New Roman" w:cs="Times New Roman"/>
          <w:sz w:val="26"/>
          <w:szCs w:val="26"/>
        </w:rPr>
        <w:t xml:space="preserve">рабочих дней с момента принятия решения о проведении оценки. </w:t>
      </w:r>
    </w:p>
    <w:p w14:paraId="637F387D" w14:textId="608FD839" w:rsidR="004A6DDE" w:rsidRPr="00810C63" w:rsidRDefault="00B72E04" w:rsidP="00810C63">
      <w:pPr>
        <w:spacing w:after="0" w:line="240" w:lineRule="auto"/>
        <w:ind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7.12</w:t>
      </w:r>
      <w:r w:rsidR="00165800" w:rsidRPr="00810C63">
        <w:rPr>
          <w:rFonts w:ascii="Times New Roman" w:hAnsi="Times New Roman" w:cs="Times New Roman"/>
          <w:color w:val="000000" w:themeColor="text1"/>
          <w:sz w:val="26"/>
          <w:szCs w:val="26"/>
        </w:rPr>
        <w:t xml:space="preserve">. </w:t>
      </w:r>
      <w:r w:rsidR="00EE771A" w:rsidRPr="00810C63">
        <w:rPr>
          <w:rFonts w:ascii="Times New Roman" w:hAnsi="Times New Roman" w:cs="Times New Roman"/>
          <w:color w:val="000000" w:themeColor="text1"/>
          <w:sz w:val="26"/>
          <w:szCs w:val="26"/>
        </w:rPr>
        <w:t>Исполнитель</w:t>
      </w:r>
      <w:r w:rsidR="0042480A" w:rsidRPr="00810C63">
        <w:rPr>
          <w:rFonts w:ascii="Times New Roman" w:hAnsi="Times New Roman" w:cs="Times New Roman"/>
          <w:color w:val="000000" w:themeColor="text1"/>
          <w:sz w:val="26"/>
          <w:szCs w:val="26"/>
        </w:rPr>
        <w:t>,</w:t>
      </w:r>
      <w:r w:rsidR="00EE771A" w:rsidRPr="00810C63">
        <w:rPr>
          <w:rFonts w:ascii="Times New Roman" w:hAnsi="Times New Roman" w:cs="Times New Roman"/>
          <w:color w:val="000000" w:themeColor="text1"/>
          <w:sz w:val="26"/>
          <w:szCs w:val="26"/>
        </w:rPr>
        <w:t xml:space="preserve"> в соответствии с </w:t>
      </w:r>
      <w:r w:rsidRPr="00810C63">
        <w:rPr>
          <w:rFonts w:ascii="Times New Roman" w:hAnsi="Times New Roman" w:cs="Times New Roman"/>
          <w:color w:val="000000" w:themeColor="text1"/>
          <w:sz w:val="26"/>
          <w:szCs w:val="26"/>
        </w:rPr>
        <w:t xml:space="preserve">утвержденной методикой </w:t>
      </w:r>
      <w:r w:rsidR="00EE771A" w:rsidRPr="00810C63">
        <w:rPr>
          <w:rFonts w:ascii="Times New Roman" w:hAnsi="Times New Roman" w:cs="Times New Roman"/>
          <w:color w:val="000000" w:themeColor="text1"/>
          <w:sz w:val="26"/>
          <w:szCs w:val="26"/>
        </w:rPr>
        <w:t>квалификационной оценк</w:t>
      </w:r>
      <w:r w:rsidR="003C1CF3">
        <w:rPr>
          <w:rFonts w:ascii="Times New Roman" w:hAnsi="Times New Roman" w:cs="Times New Roman"/>
          <w:color w:val="000000" w:themeColor="text1"/>
          <w:sz w:val="26"/>
          <w:szCs w:val="26"/>
        </w:rPr>
        <w:t>и</w:t>
      </w:r>
      <w:r w:rsidR="0042480A" w:rsidRPr="00810C63">
        <w:rPr>
          <w:rFonts w:ascii="Times New Roman" w:hAnsi="Times New Roman" w:cs="Times New Roman"/>
          <w:color w:val="000000" w:themeColor="text1"/>
          <w:sz w:val="26"/>
          <w:szCs w:val="26"/>
        </w:rPr>
        <w:t>,</w:t>
      </w:r>
      <w:r w:rsidR="00EE771A" w:rsidRPr="00810C63">
        <w:rPr>
          <w:rFonts w:ascii="Times New Roman" w:hAnsi="Times New Roman" w:cs="Times New Roman"/>
          <w:color w:val="000000" w:themeColor="text1"/>
          <w:sz w:val="26"/>
          <w:szCs w:val="26"/>
        </w:rPr>
        <w:t xml:space="preserve"> проводит </w:t>
      </w:r>
      <w:r w:rsidR="00165800" w:rsidRPr="00810C63">
        <w:rPr>
          <w:rFonts w:ascii="Times New Roman" w:hAnsi="Times New Roman" w:cs="Times New Roman"/>
          <w:color w:val="000000" w:themeColor="text1"/>
          <w:sz w:val="26"/>
          <w:szCs w:val="26"/>
        </w:rPr>
        <w:t xml:space="preserve">анализ финансово-хозяйственной деятельности, техническую и технологическую экспертизы (аудит). По окончанию проведения указанных мероприятий, </w:t>
      </w:r>
      <w:r w:rsidR="00915975" w:rsidRPr="00810C63">
        <w:rPr>
          <w:rFonts w:ascii="Times New Roman" w:hAnsi="Times New Roman" w:cs="Times New Roman"/>
          <w:color w:val="000000" w:themeColor="text1"/>
          <w:sz w:val="26"/>
          <w:szCs w:val="26"/>
        </w:rPr>
        <w:t xml:space="preserve">Исполнитель направляет отчет </w:t>
      </w:r>
      <w:r w:rsidR="004A6DDE" w:rsidRPr="00810C63">
        <w:rPr>
          <w:rFonts w:ascii="Times New Roman" w:hAnsi="Times New Roman" w:cs="Times New Roman"/>
          <w:color w:val="000000" w:themeColor="text1"/>
          <w:sz w:val="26"/>
          <w:szCs w:val="26"/>
        </w:rPr>
        <w:t>Фонду развития Республики Хакасия</w:t>
      </w:r>
      <w:r w:rsidR="00915975" w:rsidRPr="00810C63">
        <w:rPr>
          <w:rFonts w:ascii="Times New Roman" w:hAnsi="Times New Roman" w:cs="Times New Roman"/>
          <w:color w:val="000000" w:themeColor="text1"/>
          <w:sz w:val="26"/>
          <w:szCs w:val="26"/>
        </w:rPr>
        <w:t xml:space="preserve">, по результатам которого </w:t>
      </w:r>
      <w:r w:rsidR="00060B29">
        <w:rPr>
          <w:rFonts w:ascii="Times New Roman" w:hAnsi="Times New Roman" w:cs="Times New Roman"/>
          <w:color w:val="000000" w:themeColor="text1"/>
          <w:sz w:val="26"/>
          <w:szCs w:val="26"/>
        </w:rPr>
        <w:t>ЭГ</w:t>
      </w:r>
      <w:r w:rsidR="00915975" w:rsidRPr="00810C63">
        <w:rPr>
          <w:rFonts w:ascii="Times New Roman" w:hAnsi="Times New Roman" w:cs="Times New Roman"/>
          <w:color w:val="000000" w:themeColor="text1"/>
          <w:sz w:val="26"/>
          <w:szCs w:val="26"/>
        </w:rPr>
        <w:t xml:space="preserve"> принимается решение о предоставлении услуги по разработке ИКР. </w:t>
      </w:r>
    </w:p>
    <w:p w14:paraId="22A70F58" w14:textId="77777777" w:rsidR="004A6DDE" w:rsidRPr="00810C63" w:rsidRDefault="0029301F"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w:t>
      </w:r>
      <w:r w:rsidR="0042480A" w:rsidRPr="00810C63">
        <w:rPr>
          <w:rFonts w:ascii="Times New Roman" w:hAnsi="Times New Roman" w:cs="Times New Roman"/>
          <w:color w:val="000000" w:themeColor="text1"/>
          <w:sz w:val="26"/>
          <w:szCs w:val="26"/>
        </w:rPr>
        <w:t>13</w:t>
      </w:r>
      <w:r w:rsidRPr="00810C63">
        <w:rPr>
          <w:rFonts w:ascii="Times New Roman" w:hAnsi="Times New Roman" w:cs="Times New Roman"/>
          <w:color w:val="000000" w:themeColor="text1"/>
          <w:sz w:val="26"/>
          <w:szCs w:val="26"/>
        </w:rPr>
        <w:t>.</w:t>
      </w:r>
      <w:r w:rsidR="00915975" w:rsidRPr="00810C63">
        <w:rPr>
          <w:rFonts w:ascii="Times New Roman" w:hAnsi="Times New Roman" w:cs="Times New Roman"/>
          <w:color w:val="000000" w:themeColor="text1"/>
          <w:sz w:val="26"/>
          <w:szCs w:val="26"/>
        </w:rPr>
        <w:t xml:space="preserve"> Основаниями для отказа в оказании услуг являются:</w:t>
      </w:r>
    </w:p>
    <w:p w14:paraId="7E046713" w14:textId="77777777" w:rsidR="004A6DDE" w:rsidRPr="00810C63" w:rsidRDefault="004A6DDE"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00915975" w:rsidRPr="00810C63">
        <w:rPr>
          <w:rFonts w:ascii="Times New Roman" w:hAnsi="Times New Roman" w:cs="Times New Roman"/>
          <w:color w:val="000000" w:themeColor="text1"/>
          <w:sz w:val="26"/>
          <w:szCs w:val="26"/>
        </w:rPr>
        <w:t xml:space="preserve"> выявление в предоставленной Заявке и прилагаемых к ней документах недостоверной информации; </w:t>
      </w:r>
    </w:p>
    <w:p w14:paraId="09F34861" w14:textId="74130E28" w:rsidR="004A6DDE" w:rsidRPr="00810C63" w:rsidRDefault="004A6DDE"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00915975" w:rsidRPr="00810C63">
        <w:rPr>
          <w:rFonts w:ascii="Times New Roman" w:hAnsi="Times New Roman" w:cs="Times New Roman"/>
          <w:color w:val="000000" w:themeColor="text1"/>
          <w:sz w:val="26"/>
          <w:szCs w:val="26"/>
        </w:rPr>
        <w:t xml:space="preserve"> рекомендации </w:t>
      </w:r>
      <w:r w:rsidR="00060B29">
        <w:rPr>
          <w:rFonts w:ascii="Times New Roman" w:hAnsi="Times New Roman" w:cs="Times New Roman"/>
          <w:color w:val="000000" w:themeColor="text1"/>
          <w:sz w:val="26"/>
          <w:szCs w:val="26"/>
        </w:rPr>
        <w:t>ЭГ</w:t>
      </w:r>
      <w:r w:rsidR="00915975" w:rsidRPr="00810C63">
        <w:rPr>
          <w:rFonts w:ascii="Times New Roman" w:hAnsi="Times New Roman" w:cs="Times New Roman"/>
          <w:color w:val="000000" w:themeColor="text1"/>
          <w:sz w:val="26"/>
          <w:szCs w:val="26"/>
        </w:rPr>
        <w:t xml:space="preserve"> об отказе в оказании услуги; </w:t>
      </w:r>
    </w:p>
    <w:p w14:paraId="552C6A1C" w14:textId="77777777" w:rsidR="004A6DDE" w:rsidRPr="00810C63" w:rsidRDefault="004A6DDE"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00915975" w:rsidRPr="00810C63">
        <w:rPr>
          <w:rFonts w:ascii="Times New Roman" w:hAnsi="Times New Roman" w:cs="Times New Roman"/>
          <w:color w:val="000000" w:themeColor="text1"/>
          <w:sz w:val="26"/>
          <w:szCs w:val="26"/>
        </w:rPr>
        <w:t xml:space="preserve"> суммарный балл квалификационной оценки менее установленного количества баллов.</w:t>
      </w:r>
    </w:p>
    <w:p w14:paraId="23EF88D8" w14:textId="6900E2C3" w:rsidR="001103A2" w:rsidRPr="00810C63" w:rsidRDefault="00934874" w:rsidP="00810C63">
      <w:pPr>
        <w:pStyle w:val="a3"/>
        <w:shd w:val="clear" w:color="auto" w:fill="FFFFFF" w:themeFill="background1"/>
        <w:spacing w:after="0" w:line="240" w:lineRule="auto"/>
        <w:ind w:left="0" w:firstLine="709"/>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 xml:space="preserve">При принятии </w:t>
      </w:r>
      <w:r w:rsidR="00060B29">
        <w:rPr>
          <w:rFonts w:ascii="Times New Roman" w:hAnsi="Times New Roman" w:cs="Times New Roman"/>
          <w:color w:val="000000" w:themeColor="text1"/>
          <w:sz w:val="26"/>
          <w:szCs w:val="26"/>
        </w:rPr>
        <w:t>ЭГ</w:t>
      </w:r>
      <w:r w:rsidRPr="00810C63">
        <w:rPr>
          <w:rFonts w:ascii="Times New Roman" w:hAnsi="Times New Roman" w:cs="Times New Roman"/>
          <w:color w:val="000000" w:themeColor="text1"/>
          <w:sz w:val="26"/>
          <w:szCs w:val="26"/>
        </w:rPr>
        <w:t xml:space="preserve"> решения об отказе разработки ИКР субъект малого и среднего предпринимательства вправе обратиться повторно с заявкой</w:t>
      </w:r>
      <w:r w:rsidRPr="00810C63">
        <w:rPr>
          <w:rFonts w:ascii="Times New Roman" w:hAnsi="Times New Roman" w:cs="Times New Roman"/>
          <w:b/>
          <w:color w:val="000000" w:themeColor="text1"/>
          <w:sz w:val="26"/>
          <w:szCs w:val="26"/>
        </w:rPr>
        <w:t xml:space="preserve"> </w:t>
      </w:r>
      <w:r w:rsidRPr="00810C63">
        <w:rPr>
          <w:rFonts w:ascii="Times New Roman" w:hAnsi="Times New Roman" w:cs="Times New Roman"/>
          <w:color w:val="000000" w:themeColor="text1"/>
          <w:sz w:val="26"/>
          <w:szCs w:val="26"/>
        </w:rPr>
        <w:t xml:space="preserve">на получение услуг в рамках реализации </w:t>
      </w:r>
      <w:r w:rsidR="00997B9A" w:rsidRPr="00810C63">
        <w:rPr>
          <w:rFonts w:ascii="Times New Roman" w:hAnsi="Times New Roman" w:cs="Times New Roman"/>
          <w:color w:val="000000" w:themeColor="text1"/>
          <w:sz w:val="26"/>
          <w:szCs w:val="26"/>
        </w:rPr>
        <w:t>мероприятий</w:t>
      </w:r>
      <w:r w:rsidRPr="00810C63">
        <w:rPr>
          <w:rFonts w:ascii="Times New Roman" w:hAnsi="Times New Roman" w:cs="Times New Roman"/>
          <w:color w:val="000000" w:themeColor="text1"/>
          <w:sz w:val="26"/>
          <w:szCs w:val="26"/>
        </w:rPr>
        <w:t xml:space="preserve"> по «выращиванию»</w:t>
      </w:r>
      <w:r w:rsidR="00997B9A" w:rsidRPr="00810C63">
        <w:rPr>
          <w:rFonts w:ascii="Times New Roman" w:hAnsi="Times New Roman" w:cs="Times New Roman"/>
          <w:color w:val="000000" w:themeColor="text1"/>
          <w:sz w:val="26"/>
          <w:szCs w:val="26"/>
        </w:rPr>
        <w:t xml:space="preserve"> при объявлении Фондом развития Республики Хакасия следующего отбора субъектов малого и среднего предпринимательства для выполнения мероприятий по «выращиванию» либо получить услуги по проведению мероприятий, направленных на «выращивание», за счет собственных средств. </w:t>
      </w:r>
    </w:p>
    <w:p w14:paraId="376183B0" w14:textId="77777777" w:rsidR="00F15399" w:rsidRPr="00810C63" w:rsidRDefault="00165800" w:rsidP="00810C63">
      <w:pPr>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w:t>
      </w:r>
      <w:r w:rsidR="0042480A" w:rsidRPr="00810C63">
        <w:rPr>
          <w:rFonts w:ascii="Times New Roman" w:hAnsi="Times New Roman" w:cs="Times New Roman"/>
          <w:color w:val="000000" w:themeColor="text1"/>
          <w:sz w:val="26"/>
          <w:szCs w:val="26"/>
        </w:rPr>
        <w:t>4</w:t>
      </w:r>
      <w:r w:rsidRPr="00810C63">
        <w:rPr>
          <w:rFonts w:ascii="Times New Roman" w:hAnsi="Times New Roman" w:cs="Times New Roman"/>
          <w:color w:val="000000" w:themeColor="text1"/>
          <w:sz w:val="26"/>
          <w:szCs w:val="26"/>
        </w:rPr>
        <w:t xml:space="preserve">. При планировании мероприятий ИКР учитываются действующие в регионе меры поддержки субъектов МСП, программы и услуги, предоставляемые организациями инфраструктуры поддержки субъектов МСП, с целью включения в ИКР комплексных услуг по «выращиванию», а также требования, </w:t>
      </w:r>
      <w:r w:rsidR="00F15399" w:rsidRPr="00810C63">
        <w:rPr>
          <w:rFonts w:ascii="Times New Roman" w:hAnsi="Times New Roman" w:cs="Times New Roman"/>
          <w:color w:val="000000" w:themeColor="text1"/>
          <w:sz w:val="26"/>
          <w:szCs w:val="26"/>
        </w:rPr>
        <w:t xml:space="preserve">предъявляемые </w:t>
      </w:r>
      <w:r w:rsidR="0042480A" w:rsidRPr="00810C63">
        <w:rPr>
          <w:rFonts w:ascii="Times New Roman" w:hAnsi="Times New Roman" w:cs="Times New Roman"/>
          <w:color w:val="000000" w:themeColor="text1"/>
          <w:sz w:val="26"/>
          <w:szCs w:val="26"/>
        </w:rPr>
        <w:t xml:space="preserve">электронной </w:t>
      </w:r>
      <w:r w:rsidR="00F15399" w:rsidRPr="00810C63">
        <w:rPr>
          <w:rFonts w:ascii="Times New Roman" w:hAnsi="Times New Roman" w:cs="Times New Roman"/>
          <w:color w:val="000000" w:themeColor="text1"/>
          <w:sz w:val="26"/>
          <w:szCs w:val="26"/>
        </w:rPr>
        <w:t>торговой площадкой</w:t>
      </w:r>
      <w:r w:rsidR="0042480A" w:rsidRPr="00810C63">
        <w:rPr>
          <w:rFonts w:ascii="Times New Roman" w:hAnsi="Times New Roman" w:cs="Times New Roman"/>
          <w:color w:val="000000" w:themeColor="text1"/>
          <w:sz w:val="26"/>
          <w:szCs w:val="26"/>
        </w:rPr>
        <w:t>, на которой проводятся торги по конкретной продукции в соответствии с</w:t>
      </w:r>
      <w:r w:rsidR="0042480A" w:rsidRPr="00810C63">
        <w:rPr>
          <w:rFonts w:ascii="Times New Roman" w:hAnsi="Times New Roman" w:cs="Times New Roman"/>
          <w:sz w:val="26"/>
          <w:szCs w:val="26"/>
        </w:rPr>
        <w:t xml:space="preserve"> Федеральным законом № 223-ФЗ «О закупках товаров, работ, услуг отдельными видами юридических лиц»</w:t>
      </w:r>
      <w:r w:rsidR="00F15399" w:rsidRPr="00810C63">
        <w:rPr>
          <w:rFonts w:ascii="Times New Roman" w:hAnsi="Times New Roman" w:cs="Times New Roman"/>
          <w:color w:val="000000" w:themeColor="text1"/>
          <w:sz w:val="26"/>
          <w:szCs w:val="26"/>
        </w:rPr>
        <w:t>.</w:t>
      </w:r>
    </w:p>
    <w:p w14:paraId="3305B9C6" w14:textId="77777777" w:rsidR="00F15399" w:rsidRPr="00810C63" w:rsidRDefault="00F15399" w:rsidP="00810C63">
      <w:pPr>
        <w:tabs>
          <w:tab w:val="left" w:pos="426"/>
          <w:tab w:val="left" w:pos="709"/>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w:t>
      </w:r>
      <w:r w:rsidR="0042480A" w:rsidRPr="00810C63">
        <w:rPr>
          <w:rFonts w:ascii="Times New Roman" w:hAnsi="Times New Roman" w:cs="Times New Roman"/>
          <w:color w:val="000000" w:themeColor="text1"/>
          <w:sz w:val="26"/>
          <w:szCs w:val="26"/>
        </w:rPr>
        <w:t>5</w:t>
      </w:r>
      <w:r w:rsidRPr="00810C63">
        <w:rPr>
          <w:rFonts w:ascii="Times New Roman" w:hAnsi="Times New Roman" w:cs="Times New Roman"/>
          <w:color w:val="000000" w:themeColor="text1"/>
          <w:sz w:val="26"/>
          <w:szCs w:val="26"/>
        </w:rPr>
        <w:t xml:space="preserve">. При формировании и реализации ИКР в зависимости </w:t>
      </w:r>
      <w:r w:rsidRPr="00810C63">
        <w:rPr>
          <w:rFonts w:ascii="Times New Roman" w:hAnsi="Times New Roman" w:cs="Times New Roman"/>
          <w:color w:val="000000" w:themeColor="text1"/>
          <w:sz w:val="26"/>
          <w:szCs w:val="26"/>
        </w:rPr>
        <w:br/>
        <w:t>от результатов квалификационной оценки субъекту МСП предоставляются финансовые и нефинансовые меры поддержки.</w:t>
      </w:r>
    </w:p>
    <w:p w14:paraId="7DB4BBAA"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Финансовые меры поддержки субъектов МСП включают:</w:t>
      </w:r>
    </w:p>
    <w:p w14:paraId="199067B0"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предоставление на льготных условиях финансовой аренды оборудования, а также иных средств производства, необходимых субъектам МСП для реализации мероприятий ИКР;</w:t>
      </w:r>
    </w:p>
    <w:p w14:paraId="53E69963"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 xml:space="preserve">предоставление кредитов на льготных условиях; </w:t>
      </w:r>
    </w:p>
    <w:p w14:paraId="50974B9F"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предоставление субсидий, грантов;</w:t>
      </w:r>
    </w:p>
    <w:p w14:paraId="573CF8BD"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оказание факторинговых услуг;</w:t>
      </w:r>
    </w:p>
    <w:p w14:paraId="591F4CAA"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предоставление независимых гарантий и поручительств участников Национальной гарантийной системы;</w:t>
      </w:r>
    </w:p>
    <w:p w14:paraId="20CD0614"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иные финансовые меры поддержки.</w:t>
      </w:r>
    </w:p>
    <w:p w14:paraId="746EEB74"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Нефинансовые меры поддержки субъектов МСП включают:</w:t>
      </w:r>
    </w:p>
    <w:p w14:paraId="5E4BB833"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 xml:space="preserve">проведение (с привлечением представителей Заказчиков) обучающих семинаров (в том числе в форме вебинаров) по вопросам участия субъектов МСП в закупках в соответствии с Федеральным законом </w:t>
      </w:r>
      <w:r w:rsidRPr="00810C63">
        <w:rPr>
          <w:rFonts w:ascii="Times New Roman" w:eastAsia="Calibri" w:hAnsi="Times New Roman" w:cs="Times New Roman"/>
          <w:color w:val="000000" w:themeColor="text1"/>
          <w:sz w:val="26"/>
          <w:szCs w:val="26"/>
        </w:rPr>
        <w:t>от 18.07.2011 № 223-ФЗ «О закупках товаров, работ, услуг отдельными видами юридических лиц»</w:t>
      </w:r>
      <w:r w:rsidRPr="00810C63">
        <w:rPr>
          <w:rFonts w:ascii="Times New Roman" w:hAnsi="Times New Roman" w:cs="Times New Roman"/>
          <w:color w:val="000000" w:themeColor="text1"/>
          <w:sz w:val="26"/>
          <w:szCs w:val="26"/>
        </w:rPr>
        <w:t>;</w:t>
      </w:r>
    </w:p>
    <w:p w14:paraId="19E66E7F"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оказание имущественной поддержки;</w:t>
      </w:r>
    </w:p>
    <w:p w14:paraId="3829BC2E"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предоставление возможности использования инженерной, инновационной, логистической инфраструктуры, необходимой для разработки, производства и организации системы доставки продукции;</w:t>
      </w:r>
    </w:p>
    <w:p w14:paraId="3424F379"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предоставление юридической и консультационной поддержки, в том числе по вопросам получения лицензий, разрешений, сертификации действующего производства и/или продукции субъекта МСП, сопровождения в закупках Заказчиков, исполнения заключенных с Заказчиками договоров;</w:t>
      </w:r>
    </w:p>
    <w:p w14:paraId="089D3CBB" w14:textId="77777777"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w:t>
      </w:r>
      <w:r w:rsidRPr="00810C63">
        <w:rPr>
          <w:rFonts w:ascii="Times New Roman" w:hAnsi="Times New Roman" w:cs="Times New Roman"/>
          <w:color w:val="000000" w:themeColor="text1"/>
          <w:sz w:val="26"/>
          <w:szCs w:val="26"/>
        </w:rPr>
        <w:tab/>
        <w:t>содействие в поиске потенциальных инвесторов.</w:t>
      </w:r>
    </w:p>
    <w:p w14:paraId="132F8842" w14:textId="04D9CF7B" w:rsidR="00F15399" w:rsidRPr="00810C63" w:rsidRDefault="00F15399"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w:t>
      </w:r>
      <w:r w:rsidR="0042480A" w:rsidRPr="00810C63">
        <w:rPr>
          <w:rFonts w:ascii="Times New Roman" w:hAnsi="Times New Roman" w:cs="Times New Roman"/>
          <w:color w:val="000000" w:themeColor="text1"/>
          <w:sz w:val="26"/>
          <w:szCs w:val="26"/>
        </w:rPr>
        <w:t>6</w:t>
      </w:r>
      <w:r w:rsidRPr="00810C63">
        <w:rPr>
          <w:rFonts w:ascii="Times New Roman" w:hAnsi="Times New Roman" w:cs="Times New Roman"/>
          <w:color w:val="000000" w:themeColor="text1"/>
          <w:sz w:val="26"/>
          <w:szCs w:val="26"/>
        </w:rPr>
        <w:t>. Фонд развития Хакасии при формировании ИКР рассматривает также иные</w:t>
      </w:r>
      <w:r w:rsidR="00060B29">
        <w:rPr>
          <w:rFonts w:ascii="Times New Roman" w:hAnsi="Times New Roman" w:cs="Times New Roman"/>
          <w:color w:val="000000" w:themeColor="text1"/>
          <w:sz w:val="26"/>
          <w:szCs w:val="26"/>
        </w:rPr>
        <w:t xml:space="preserve"> нефинансовые </w:t>
      </w:r>
      <w:r w:rsidRPr="00810C63">
        <w:rPr>
          <w:rFonts w:ascii="Times New Roman" w:hAnsi="Times New Roman" w:cs="Times New Roman"/>
          <w:color w:val="000000" w:themeColor="text1"/>
          <w:sz w:val="26"/>
          <w:szCs w:val="26"/>
        </w:rPr>
        <w:t>меры поддержки, предусмотренные государственными программами (подпрограммами, специальными разделами) Российской Федерации, государственными программами (подпрограммами, специальными разделами) субъектов Российской Федерации, муниципальными программами (подпрограммами, специальными разделами), иными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 а также специальными программами по развитию (повышению конкурентоспособности, производительности и т. п.) субъектов МСП, разработанными субъектом Российской Федерации в рамках своих полномочий.</w:t>
      </w:r>
    </w:p>
    <w:p w14:paraId="218B19E7" w14:textId="779993A4" w:rsidR="00F15399" w:rsidRPr="00810C63" w:rsidRDefault="0058246D"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w:t>
      </w:r>
      <w:r w:rsidR="0042480A" w:rsidRPr="00810C63">
        <w:rPr>
          <w:rFonts w:ascii="Times New Roman" w:hAnsi="Times New Roman" w:cs="Times New Roman"/>
          <w:color w:val="000000" w:themeColor="text1"/>
          <w:sz w:val="26"/>
          <w:szCs w:val="26"/>
        </w:rPr>
        <w:t>7</w:t>
      </w:r>
      <w:r w:rsidR="00F15399" w:rsidRPr="00810C63">
        <w:rPr>
          <w:rFonts w:ascii="Times New Roman" w:hAnsi="Times New Roman" w:cs="Times New Roman"/>
          <w:color w:val="000000" w:themeColor="text1"/>
          <w:sz w:val="26"/>
          <w:szCs w:val="26"/>
        </w:rPr>
        <w:t xml:space="preserve">. По результатам выполнения мероприятий по «выращиванию» в рамках ИКР </w:t>
      </w:r>
      <w:r w:rsidR="00060B29">
        <w:rPr>
          <w:rFonts w:ascii="Times New Roman" w:hAnsi="Times New Roman" w:cs="Times New Roman"/>
          <w:color w:val="000000" w:themeColor="text1"/>
          <w:sz w:val="26"/>
          <w:szCs w:val="26"/>
        </w:rPr>
        <w:t>ЭГ</w:t>
      </w:r>
      <w:r w:rsidR="00F15399" w:rsidRPr="00810C63">
        <w:rPr>
          <w:rFonts w:ascii="Times New Roman" w:hAnsi="Times New Roman" w:cs="Times New Roman"/>
          <w:color w:val="000000" w:themeColor="text1"/>
          <w:sz w:val="26"/>
          <w:szCs w:val="26"/>
        </w:rPr>
        <w:t xml:space="preserve"> проводит итоговую квалификационную оценку субъекта МСП согласно утвержденной </w:t>
      </w:r>
      <w:r w:rsidR="00060B29">
        <w:rPr>
          <w:rFonts w:ascii="Times New Roman" w:hAnsi="Times New Roman" w:cs="Times New Roman"/>
          <w:color w:val="000000" w:themeColor="text1"/>
          <w:sz w:val="26"/>
          <w:szCs w:val="26"/>
        </w:rPr>
        <w:t xml:space="preserve">ЭГ </w:t>
      </w:r>
      <w:r w:rsidR="00F15399" w:rsidRPr="00810C63">
        <w:rPr>
          <w:rFonts w:ascii="Times New Roman" w:hAnsi="Times New Roman" w:cs="Times New Roman"/>
          <w:color w:val="000000" w:themeColor="text1"/>
          <w:sz w:val="26"/>
          <w:szCs w:val="26"/>
        </w:rPr>
        <w:t>методике квалификационной оценки субъектов МСП, являющуюся контрольным мероприятием изменения показателей по результатам мероприятий по «выращиванию».</w:t>
      </w:r>
    </w:p>
    <w:p w14:paraId="706D8928" w14:textId="033A0B56" w:rsidR="00F15399" w:rsidRPr="00810C63" w:rsidRDefault="0058246D"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7.18</w:t>
      </w:r>
      <w:r w:rsidR="00F15399" w:rsidRPr="00810C63">
        <w:rPr>
          <w:rFonts w:ascii="Times New Roman" w:hAnsi="Times New Roman" w:cs="Times New Roman"/>
          <w:color w:val="000000" w:themeColor="text1"/>
          <w:sz w:val="26"/>
          <w:szCs w:val="26"/>
        </w:rPr>
        <w:t xml:space="preserve">. Результат итоговой квалификационной оценки формируется </w:t>
      </w:r>
      <w:r w:rsidR="00060B29">
        <w:rPr>
          <w:rFonts w:ascii="Times New Roman" w:hAnsi="Times New Roman" w:cs="Times New Roman"/>
          <w:color w:val="000000" w:themeColor="text1"/>
          <w:sz w:val="26"/>
          <w:szCs w:val="26"/>
        </w:rPr>
        <w:t>ЭГ</w:t>
      </w:r>
      <w:r w:rsidR="00F15399" w:rsidRPr="00810C63">
        <w:rPr>
          <w:rFonts w:ascii="Times New Roman" w:hAnsi="Times New Roman" w:cs="Times New Roman"/>
          <w:color w:val="000000" w:themeColor="text1"/>
          <w:sz w:val="26"/>
          <w:szCs w:val="26"/>
        </w:rPr>
        <w:t xml:space="preserve"> в формате чек-листа по исполнен</w:t>
      </w:r>
      <w:r w:rsidRPr="00810C63">
        <w:rPr>
          <w:rFonts w:ascii="Times New Roman" w:hAnsi="Times New Roman" w:cs="Times New Roman"/>
          <w:color w:val="000000" w:themeColor="text1"/>
          <w:sz w:val="26"/>
          <w:szCs w:val="26"/>
        </w:rPr>
        <w:t xml:space="preserve">ию мероприятий по «выращиванию», </w:t>
      </w:r>
      <w:r w:rsidR="00F15399" w:rsidRPr="00810C63">
        <w:rPr>
          <w:rFonts w:ascii="Times New Roman" w:hAnsi="Times New Roman" w:cs="Times New Roman"/>
          <w:color w:val="000000" w:themeColor="text1"/>
          <w:sz w:val="26"/>
          <w:szCs w:val="26"/>
        </w:rPr>
        <w:t>с указанием исходных показателей субъекта МСП на дату начала проведения мероприятий по «выращиванию» и итоговых достигнутых показателей на момент их завершения.</w:t>
      </w:r>
    </w:p>
    <w:p w14:paraId="3533C65B" w14:textId="575B262A" w:rsidR="00F15399" w:rsidRPr="00810C63" w:rsidRDefault="0058246D" w:rsidP="00810C63">
      <w:pPr>
        <w:tabs>
          <w:tab w:val="left" w:pos="426"/>
        </w:tabs>
        <w:spacing w:after="200" w:line="240" w:lineRule="auto"/>
        <w:ind w:firstLine="709"/>
        <w:contextualSpacing/>
        <w:jc w:val="both"/>
        <w:rPr>
          <w:rFonts w:ascii="Times New Roman" w:hAnsi="Times New Roman" w:cs="Times New Roman"/>
          <w:color w:val="000000" w:themeColor="text1"/>
          <w:sz w:val="26"/>
          <w:szCs w:val="26"/>
        </w:rPr>
      </w:pPr>
      <w:r w:rsidRPr="00810C63">
        <w:rPr>
          <w:rFonts w:ascii="Times New Roman" w:hAnsi="Times New Roman" w:cs="Times New Roman"/>
          <w:color w:val="000000" w:themeColor="text1"/>
          <w:sz w:val="26"/>
          <w:szCs w:val="26"/>
        </w:rPr>
        <w:t>7.19</w:t>
      </w:r>
      <w:r w:rsidR="00F15399" w:rsidRPr="00810C63">
        <w:rPr>
          <w:rFonts w:ascii="Times New Roman" w:hAnsi="Times New Roman" w:cs="Times New Roman"/>
          <w:color w:val="000000" w:themeColor="text1"/>
          <w:sz w:val="26"/>
          <w:szCs w:val="26"/>
        </w:rPr>
        <w:t xml:space="preserve">. Сведения о результатах итоговой квалификационной оценки субъекта МСП представляются </w:t>
      </w:r>
      <w:r w:rsidRPr="00810C63">
        <w:rPr>
          <w:rFonts w:ascii="Times New Roman" w:hAnsi="Times New Roman" w:cs="Times New Roman"/>
          <w:color w:val="000000" w:themeColor="text1"/>
          <w:sz w:val="26"/>
          <w:szCs w:val="26"/>
        </w:rPr>
        <w:t>Фондом развития Хакасии</w:t>
      </w:r>
      <w:r w:rsidR="00F15399" w:rsidRPr="00810C63">
        <w:rPr>
          <w:rFonts w:ascii="Times New Roman" w:hAnsi="Times New Roman" w:cs="Times New Roman"/>
          <w:color w:val="000000" w:themeColor="text1"/>
          <w:sz w:val="26"/>
          <w:szCs w:val="26"/>
        </w:rPr>
        <w:t xml:space="preserve"> на рассмотрение </w:t>
      </w:r>
      <w:r w:rsidR="00060B29">
        <w:rPr>
          <w:rFonts w:ascii="Times New Roman" w:hAnsi="Times New Roman" w:cs="Times New Roman"/>
          <w:color w:val="000000" w:themeColor="text1"/>
          <w:sz w:val="26"/>
          <w:szCs w:val="26"/>
        </w:rPr>
        <w:t>ЭГ</w:t>
      </w:r>
      <w:r w:rsidR="00F15399" w:rsidRPr="00810C63">
        <w:rPr>
          <w:rFonts w:ascii="Times New Roman" w:hAnsi="Times New Roman" w:cs="Times New Roman"/>
          <w:color w:val="000000" w:themeColor="text1"/>
          <w:sz w:val="26"/>
          <w:szCs w:val="26"/>
        </w:rPr>
        <w:t xml:space="preserve"> в течение 10 (десяти) рабо</w:t>
      </w:r>
      <w:r w:rsidRPr="00810C63">
        <w:rPr>
          <w:rFonts w:ascii="Times New Roman" w:hAnsi="Times New Roman" w:cs="Times New Roman"/>
          <w:color w:val="000000" w:themeColor="text1"/>
          <w:sz w:val="26"/>
          <w:szCs w:val="26"/>
        </w:rPr>
        <w:t>чих дней со дня их формирования</w:t>
      </w:r>
      <w:r w:rsidR="00F15399" w:rsidRPr="00810C63">
        <w:rPr>
          <w:rFonts w:ascii="Times New Roman" w:hAnsi="Times New Roman" w:cs="Times New Roman"/>
          <w:color w:val="000000" w:themeColor="text1"/>
          <w:sz w:val="26"/>
          <w:szCs w:val="26"/>
        </w:rPr>
        <w:t>.</w:t>
      </w:r>
    </w:p>
    <w:p w14:paraId="1E4D7098" w14:textId="77777777" w:rsidR="0029301F" w:rsidRPr="00810C63" w:rsidRDefault="0058246D" w:rsidP="00810C63">
      <w:pPr>
        <w:tabs>
          <w:tab w:val="left" w:pos="426"/>
        </w:tabs>
        <w:spacing w:after="0" w:line="240" w:lineRule="auto"/>
        <w:ind w:firstLine="709"/>
        <w:contextualSpacing/>
        <w:jc w:val="both"/>
        <w:rPr>
          <w:rFonts w:ascii="Times New Roman" w:hAnsi="Times New Roman" w:cs="Times New Roman"/>
          <w:sz w:val="26"/>
          <w:szCs w:val="26"/>
        </w:rPr>
      </w:pPr>
      <w:r w:rsidRPr="00810C63">
        <w:rPr>
          <w:rFonts w:ascii="Times New Roman" w:hAnsi="Times New Roman" w:cs="Times New Roman"/>
          <w:sz w:val="26"/>
          <w:szCs w:val="26"/>
        </w:rPr>
        <w:t>7.20</w:t>
      </w:r>
      <w:r w:rsidR="0029301F" w:rsidRPr="00810C63">
        <w:rPr>
          <w:rFonts w:ascii="Times New Roman" w:hAnsi="Times New Roman" w:cs="Times New Roman"/>
          <w:sz w:val="26"/>
          <w:szCs w:val="26"/>
        </w:rPr>
        <w:t>.</w:t>
      </w:r>
      <w:r w:rsidR="00915975" w:rsidRPr="00810C63">
        <w:rPr>
          <w:rFonts w:ascii="Times New Roman" w:hAnsi="Times New Roman" w:cs="Times New Roman"/>
          <w:sz w:val="26"/>
          <w:szCs w:val="26"/>
        </w:rPr>
        <w:t xml:space="preserve"> В случае нарушения субъектом МСП условий настоящего </w:t>
      </w:r>
      <w:r w:rsidR="0029301F" w:rsidRPr="00810C63">
        <w:rPr>
          <w:rFonts w:ascii="Times New Roman" w:hAnsi="Times New Roman" w:cs="Times New Roman"/>
          <w:sz w:val="26"/>
          <w:szCs w:val="26"/>
        </w:rPr>
        <w:t>Регламента</w:t>
      </w:r>
      <w:r w:rsidR="00915975" w:rsidRPr="00810C63">
        <w:rPr>
          <w:rFonts w:ascii="Times New Roman" w:hAnsi="Times New Roman" w:cs="Times New Roman"/>
          <w:sz w:val="26"/>
          <w:szCs w:val="26"/>
        </w:rPr>
        <w:t xml:space="preserve"> </w:t>
      </w:r>
      <w:r w:rsidR="00997B9A" w:rsidRPr="00810C63">
        <w:rPr>
          <w:rFonts w:ascii="Times New Roman" w:hAnsi="Times New Roman" w:cs="Times New Roman"/>
          <w:sz w:val="26"/>
          <w:szCs w:val="26"/>
        </w:rPr>
        <w:t>средства, оплаченные Исполнителям</w:t>
      </w:r>
      <w:r w:rsidR="00915975" w:rsidRPr="00810C63">
        <w:rPr>
          <w:rFonts w:ascii="Times New Roman" w:hAnsi="Times New Roman" w:cs="Times New Roman"/>
          <w:sz w:val="26"/>
          <w:szCs w:val="26"/>
        </w:rPr>
        <w:t xml:space="preserve"> для нужд субъекта МСП</w:t>
      </w:r>
      <w:r w:rsidR="00915975" w:rsidRPr="00810C63">
        <w:rPr>
          <w:rFonts w:ascii="Times New Roman" w:hAnsi="Times New Roman" w:cs="Times New Roman"/>
          <w:color w:val="000000" w:themeColor="text1"/>
          <w:sz w:val="26"/>
          <w:szCs w:val="26"/>
        </w:rPr>
        <w:t>,</w:t>
      </w:r>
      <w:r w:rsidR="00997B9A" w:rsidRPr="00810C63">
        <w:rPr>
          <w:rFonts w:ascii="Times New Roman" w:hAnsi="Times New Roman" w:cs="Times New Roman"/>
          <w:color w:val="000000" w:themeColor="text1"/>
          <w:sz w:val="26"/>
          <w:szCs w:val="26"/>
        </w:rPr>
        <w:t xml:space="preserve"> в том числе при выполнении ИКР,</w:t>
      </w:r>
      <w:r w:rsidR="00915975" w:rsidRPr="00810C63">
        <w:rPr>
          <w:rFonts w:ascii="Times New Roman" w:hAnsi="Times New Roman" w:cs="Times New Roman"/>
          <w:color w:val="000000" w:themeColor="text1"/>
          <w:sz w:val="26"/>
          <w:szCs w:val="26"/>
        </w:rPr>
        <w:t xml:space="preserve"> </w:t>
      </w:r>
      <w:r w:rsidR="00915975" w:rsidRPr="00810C63">
        <w:rPr>
          <w:rFonts w:ascii="Times New Roman" w:hAnsi="Times New Roman" w:cs="Times New Roman"/>
          <w:sz w:val="26"/>
          <w:szCs w:val="26"/>
        </w:rPr>
        <w:t xml:space="preserve">подлежат компенсации </w:t>
      </w:r>
      <w:r w:rsidR="0029301F" w:rsidRPr="00810C63">
        <w:rPr>
          <w:rFonts w:ascii="Times New Roman" w:hAnsi="Times New Roman" w:cs="Times New Roman"/>
          <w:sz w:val="26"/>
          <w:szCs w:val="26"/>
        </w:rPr>
        <w:t xml:space="preserve">Фонду развития Республики Хакасия </w:t>
      </w:r>
      <w:r w:rsidR="00915975" w:rsidRPr="00810C63">
        <w:rPr>
          <w:rFonts w:ascii="Times New Roman" w:hAnsi="Times New Roman" w:cs="Times New Roman"/>
          <w:sz w:val="26"/>
          <w:szCs w:val="26"/>
        </w:rPr>
        <w:t xml:space="preserve">субъектом МСП в полном объеме затраченных средств. Компенсация оплаченных услуг для нужд субъекта МСП осуществляется в течение десяти рабочих дней со дня получения субъектом МСП требования от </w:t>
      </w:r>
      <w:r w:rsidR="0029301F" w:rsidRPr="00810C63">
        <w:rPr>
          <w:rFonts w:ascii="Times New Roman" w:hAnsi="Times New Roman" w:cs="Times New Roman"/>
          <w:sz w:val="26"/>
          <w:szCs w:val="26"/>
        </w:rPr>
        <w:t>Фонда развития Республики Хакасия</w:t>
      </w:r>
      <w:r w:rsidR="00915975" w:rsidRPr="00810C63">
        <w:rPr>
          <w:rFonts w:ascii="Times New Roman" w:hAnsi="Times New Roman" w:cs="Times New Roman"/>
          <w:sz w:val="26"/>
          <w:szCs w:val="26"/>
        </w:rPr>
        <w:t>.</w:t>
      </w:r>
    </w:p>
    <w:p w14:paraId="1BE54166" w14:textId="77777777" w:rsidR="00E13E89" w:rsidRPr="00810C63" w:rsidRDefault="0029301F" w:rsidP="00810C63">
      <w:pPr>
        <w:pStyle w:val="a3"/>
        <w:shd w:val="clear" w:color="auto" w:fill="FFFFFF" w:themeFill="background1"/>
        <w:tabs>
          <w:tab w:val="left" w:pos="426"/>
        </w:tabs>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7</w:t>
      </w:r>
      <w:r w:rsidR="0058246D" w:rsidRPr="00810C63">
        <w:rPr>
          <w:rFonts w:ascii="Times New Roman" w:hAnsi="Times New Roman" w:cs="Times New Roman"/>
          <w:sz w:val="26"/>
          <w:szCs w:val="26"/>
        </w:rPr>
        <w:t>.</w:t>
      </w:r>
      <w:r w:rsidRPr="00810C63">
        <w:rPr>
          <w:rFonts w:ascii="Times New Roman" w:hAnsi="Times New Roman" w:cs="Times New Roman"/>
          <w:sz w:val="26"/>
          <w:szCs w:val="26"/>
        </w:rPr>
        <w:t>2</w:t>
      </w:r>
      <w:r w:rsidR="0058246D" w:rsidRPr="00810C63">
        <w:rPr>
          <w:rFonts w:ascii="Times New Roman" w:hAnsi="Times New Roman" w:cs="Times New Roman"/>
          <w:sz w:val="26"/>
          <w:szCs w:val="26"/>
        </w:rPr>
        <w:t>1</w:t>
      </w:r>
      <w:r w:rsidRPr="00810C63">
        <w:rPr>
          <w:rFonts w:ascii="Times New Roman" w:hAnsi="Times New Roman" w:cs="Times New Roman"/>
          <w:sz w:val="26"/>
          <w:szCs w:val="26"/>
        </w:rPr>
        <w:t>.</w:t>
      </w:r>
      <w:r w:rsidR="00915975" w:rsidRPr="00810C63">
        <w:rPr>
          <w:rFonts w:ascii="Times New Roman" w:hAnsi="Times New Roman" w:cs="Times New Roman"/>
          <w:sz w:val="26"/>
          <w:szCs w:val="26"/>
        </w:rPr>
        <w:t xml:space="preserve"> Обязательную проверку соблюдения соответствия условиям настоящего Порядка осуществляет </w:t>
      </w:r>
      <w:r w:rsidR="00E13E89" w:rsidRPr="00810C63">
        <w:rPr>
          <w:rFonts w:ascii="Times New Roman" w:hAnsi="Times New Roman" w:cs="Times New Roman"/>
          <w:sz w:val="26"/>
          <w:szCs w:val="26"/>
        </w:rPr>
        <w:t>Фонд развития Хакасии. Уполномоченный орган</w:t>
      </w:r>
      <w:r w:rsidR="00915975" w:rsidRPr="00810C63">
        <w:rPr>
          <w:rFonts w:ascii="Times New Roman" w:hAnsi="Times New Roman" w:cs="Times New Roman"/>
          <w:sz w:val="26"/>
          <w:szCs w:val="26"/>
        </w:rPr>
        <w:t xml:space="preserve"> вправе проводить аналогичную проверку.</w:t>
      </w:r>
    </w:p>
    <w:p w14:paraId="450AB926" w14:textId="77777777" w:rsidR="00915975" w:rsidRPr="00810C63" w:rsidRDefault="00E13E89" w:rsidP="00810C63">
      <w:pPr>
        <w:pStyle w:val="a3"/>
        <w:shd w:val="clear" w:color="auto" w:fill="FFFFFF" w:themeFill="background1"/>
        <w:tabs>
          <w:tab w:val="left" w:pos="426"/>
        </w:tabs>
        <w:spacing w:after="0" w:line="240" w:lineRule="auto"/>
        <w:ind w:left="0" w:firstLine="709"/>
        <w:jc w:val="both"/>
        <w:rPr>
          <w:rFonts w:ascii="Times New Roman" w:hAnsi="Times New Roman" w:cs="Times New Roman"/>
          <w:sz w:val="26"/>
          <w:szCs w:val="26"/>
        </w:rPr>
      </w:pPr>
      <w:r w:rsidRPr="00810C63">
        <w:rPr>
          <w:rFonts w:ascii="Times New Roman" w:hAnsi="Times New Roman" w:cs="Times New Roman"/>
          <w:sz w:val="26"/>
          <w:szCs w:val="26"/>
        </w:rPr>
        <w:t>7.13</w:t>
      </w:r>
      <w:r w:rsidR="00915975" w:rsidRPr="00810C63">
        <w:rPr>
          <w:rFonts w:ascii="Times New Roman" w:hAnsi="Times New Roman" w:cs="Times New Roman"/>
          <w:sz w:val="26"/>
          <w:szCs w:val="26"/>
        </w:rPr>
        <w:t xml:space="preserve">. Настоящий </w:t>
      </w:r>
      <w:r w:rsidRPr="00810C63">
        <w:rPr>
          <w:rFonts w:ascii="Times New Roman" w:hAnsi="Times New Roman" w:cs="Times New Roman"/>
          <w:sz w:val="26"/>
          <w:szCs w:val="26"/>
        </w:rPr>
        <w:t xml:space="preserve">Регламент </w:t>
      </w:r>
      <w:r w:rsidR="00915975" w:rsidRPr="00810C63">
        <w:rPr>
          <w:rFonts w:ascii="Times New Roman" w:hAnsi="Times New Roman" w:cs="Times New Roman"/>
          <w:sz w:val="26"/>
          <w:szCs w:val="26"/>
        </w:rPr>
        <w:t xml:space="preserve">и форма Заявки размещаются на официальном сайте Фонда </w:t>
      </w:r>
      <w:r w:rsidRPr="00810C63">
        <w:rPr>
          <w:rFonts w:ascii="Times New Roman" w:hAnsi="Times New Roman" w:cs="Times New Roman"/>
          <w:sz w:val="26"/>
          <w:szCs w:val="26"/>
        </w:rPr>
        <w:t>развития Республики Хакасия</w:t>
      </w:r>
      <w:r w:rsidR="00915975" w:rsidRPr="00810C63">
        <w:rPr>
          <w:rFonts w:ascii="Times New Roman" w:hAnsi="Times New Roman" w:cs="Times New Roman"/>
          <w:sz w:val="26"/>
          <w:szCs w:val="26"/>
        </w:rPr>
        <w:t>.</w:t>
      </w:r>
    </w:p>
    <w:p w14:paraId="476DD181" w14:textId="77777777" w:rsidR="00915975" w:rsidRPr="00810C63" w:rsidRDefault="00915975" w:rsidP="00810C63">
      <w:pPr>
        <w:pStyle w:val="a3"/>
        <w:shd w:val="clear" w:color="auto" w:fill="FFFFFF" w:themeFill="background1"/>
        <w:tabs>
          <w:tab w:val="left" w:pos="426"/>
        </w:tabs>
        <w:spacing w:after="0" w:line="240" w:lineRule="auto"/>
        <w:ind w:left="0" w:firstLine="709"/>
        <w:jc w:val="both"/>
        <w:rPr>
          <w:rFonts w:ascii="Times New Roman" w:hAnsi="Times New Roman" w:cs="Times New Roman"/>
          <w:b/>
          <w:sz w:val="26"/>
          <w:szCs w:val="26"/>
        </w:rPr>
      </w:pPr>
    </w:p>
    <w:p w14:paraId="5B0B0E83" w14:textId="77777777" w:rsidR="00915975" w:rsidRPr="00810C63" w:rsidRDefault="00915975" w:rsidP="00810C63">
      <w:pPr>
        <w:pStyle w:val="a3"/>
        <w:shd w:val="clear" w:color="auto" w:fill="FFFFFF" w:themeFill="background1"/>
        <w:spacing w:after="0" w:line="240" w:lineRule="auto"/>
        <w:ind w:left="0" w:firstLine="709"/>
        <w:jc w:val="both"/>
        <w:rPr>
          <w:rFonts w:ascii="Times New Roman" w:hAnsi="Times New Roman" w:cs="Times New Roman"/>
          <w:b/>
          <w:sz w:val="26"/>
          <w:szCs w:val="26"/>
        </w:rPr>
      </w:pPr>
    </w:p>
    <w:p w14:paraId="5238B0D3" w14:textId="77777777" w:rsidR="00915975" w:rsidRPr="00810C63" w:rsidRDefault="00915975"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63E46472" w14:textId="77777777" w:rsidR="00915975" w:rsidRPr="00810C63" w:rsidRDefault="00915975"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4BEE426E" w14:textId="77777777" w:rsidR="00915975" w:rsidRPr="00810C63" w:rsidRDefault="00915975"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0E7747B6" w14:textId="77777777" w:rsidR="00915975" w:rsidRPr="00810C63" w:rsidRDefault="00915975"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1106CB1D" w14:textId="77777777" w:rsidR="00915975" w:rsidRPr="00810C63" w:rsidRDefault="00915975"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4CAAE1A4" w14:textId="77777777" w:rsidR="00E13E89" w:rsidRPr="00810C63" w:rsidRDefault="00E13E89"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529F1CB4" w14:textId="77777777" w:rsidR="00E13E89" w:rsidRPr="00810C63" w:rsidRDefault="00E13E89"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3D1D1436" w14:textId="77777777" w:rsidR="004B127C" w:rsidRPr="00810C63" w:rsidRDefault="004B127C"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1F9D27E6" w14:textId="77777777" w:rsidR="004B127C" w:rsidRPr="00810C63" w:rsidRDefault="004B127C"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6B105295" w14:textId="77777777" w:rsidR="004B127C" w:rsidRPr="00810C63" w:rsidRDefault="004B127C"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6C3D0886" w14:textId="77777777" w:rsidR="004B127C" w:rsidRPr="00810C63" w:rsidRDefault="004B127C"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7C7CFA2E" w14:textId="77777777" w:rsidR="004B127C" w:rsidRPr="00810C63" w:rsidRDefault="004B127C"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6196C081" w14:textId="77777777" w:rsidR="004B127C" w:rsidRPr="00810C63" w:rsidRDefault="004B127C"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6F63F033" w14:textId="77777777" w:rsidR="00E13E89" w:rsidRPr="00810C63" w:rsidRDefault="00E13E89"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6802BE79" w14:textId="77777777" w:rsidR="00E13E89" w:rsidRPr="00810C63" w:rsidRDefault="00E13E89"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4C52222A" w14:textId="77777777" w:rsidR="00E13E89" w:rsidRPr="00810C63" w:rsidRDefault="00E13E89"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05F588EB" w14:textId="77777777" w:rsidR="00E13E89" w:rsidRPr="00810C63" w:rsidRDefault="00E13E89"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p w14:paraId="379242D0" w14:textId="77777777" w:rsidR="00E13E89" w:rsidRPr="00810C63" w:rsidRDefault="00E13E89" w:rsidP="00810C63">
      <w:pPr>
        <w:pStyle w:val="a3"/>
        <w:shd w:val="clear" w:color="auto" w:fill="FFFFFF" w:themeFill="background1"/>
        <w:spacing w:after="0" w:line="240" w:lineRule="auto"/>
        <w:ind w:left="360" w:firstLine="709"/>
        <w:jc w:val="center"/>
        <w:rPr>
          <w:rFonts w:ascii="Times New Roman" w:hAnsi="Times New Roman" w:cs="Times New Roman"/>
          <w:b/>
          <w:sz w:val="26"/>
          <w:szCs w:val="26"/>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4B127C" w:rsidRPr="00810C63" w14:paraId="12A7BA1A" w14:textId="77777777" w:rsidTr="00E826CC">
        <w:tc>
          <w:tcPr>
            <w:tcW w:w="4361" w:type="dxa"/>
          </w:tcPr>
          <w:p w14:paraId="0119FC2F" w14:textId="77777777" w:rsidR="004B127C" w:rsidRPr="00810C63" w:rsidRDefault="004B127C" w:rsidP="00810C63">
            <w:pPr>
              <w:ind w:firstLine="709"/>
              <w:jc w:val="right"/>
              <w:rPr>
                <w:rFonts w:ascii="Times New Roman" w:hAnsi="Times New Roman" w:cs="Times New Roman"/>
                <w:sz w:val="26"/>
                <w:szCs w:val="26"/>
              </w:rPr>
            </w:pPr>
          </w:p>
        </w:tc>
        <w:tc>
          <w:tcPr>
            <w:tcW w:w="5528" w:type="dxa"/>
          </w:tcPr>
          <w:p w14:paraId="5CEC49A6" w14:textId="77777777" w:rsidR="004B127C" w:rsidRPr="00810C63" w:rsidRDefault="004B127C" w:rsidP="00810C63">
            <w:pPr>
              <w:ind w:firstLine="709"/>
              <w:jc w:val="right"/>
              <w:rPr>
                <w:rFonts w:ascii="Times New Roman" w:hAnsi="Times New Roman" w:cs="Times New Roman"/>
                <w:sz w:val="26"/>
                <w:szCs w:val="26"/>
              </w:rPr>
            </w:pPr>
          </w:p>
          <w:p w14:paraId="6FD25672" w14:textId="77777777" w:rsidR="004B127C" w:rsidRPr="00810C63" w:rsidRDefault="004B127C" w:rsidP="00810C63">
            <w:pPr>
              <w:ind w:firstLine="709"/>
              <w:jc w:val="right"/>
              <w:rPr>
                <w:rFonts w:ascii="Times New Roman" w:hAnsi="Times New Roman" w:cs="Times New Roman"/>
                <w:sz w:val="26"/>
                <w:szCs w:val="26"/>
              </w:rPr>
            </w:pPr>
          </w:p>
          <w:p w14:paraId="734B435B" w14:textId="77777777" w:rsidR="004B127C" w:rsidRPr="00810C63" w:rsidRDefault="004B127C" w:rsidP="00810C63">
            <w:pPr>
              <w:ind w:firstLine="709"/>
              <w:jc w:val="right"/>
              <w:rPr>
                <w:rFonts w:ascii="Times New Roman" w:hAnsi="Times New Roman" w:cs="Times New Roman"/>
                <w:sz w:val="26"/>
                <w:szCs w:val="26"/>
              </w:rPr>
            </w:pPr>
          </w:p>
          <w:p w14:paraId="2963E249" w14:textId="77777777" w:rsidR="004B127C" w:rsidRPr="00810C63" w:rsidRDefault="004B127C" w:rsidP="00810C63">
            <w:pPr>
              <w:ind w:firstLine="709"/>
              <w:jc w:val="right"/>
              <w:rPr>
                <w:rFonts w:ascii="Times New Roman" w:hAnsi="Times New Roman" w:cs="Times New Roman"/>
                <w:sz w:val="26"/>
                <w:szCs w:val="26"/>
              </w:rPr>
            </w:pPr>
          </w:p>
          <w:p w14:paraId="77ECD778" w14:textId="77777777" w:rsidR="004B127C" w:rsidRPr="00810C63" w:rsidRDefault="004B127C" w:rsidP="00810C63">
            <w:pPr>
              <w:ind w:firstLine="709"/>
              <w:jc w:val="right"/>
              <w:rPr>
                <w:rFonts w:ascii="Times New Roman" w:hAnsi="Times New Roman" w:cs="Times New Roman"/>
                <w:sz w:val="26"/>
                <w:szCs w:val="26"/>
              </w:rPr>
            </w:pPr>
          </w:p>
          <w:p w14:paraId="54130556" w14:textId="77777777" w:rsidR="004B127C" w:rsidRPr="00810C63" w:rsidRDefault="004B127C" w:rsidP="00810C63">
            <w:pPr>
              <w:ind w:firstLine="709"/>
              <w:jc w:val="right"/>
              <w:rPr>
                <w:rFonts w:ascii="Times New Roman" w:hAnsi="Times New Roman" w:cs="Times New Roman"/>
                <w:sz w:val="26"/>
                <w:szCs w:val="26"/>
              </w:rPr>
            </w:pPr>
          </w:p>
          <w:p w14:paraId="78C0A010" w14:textId="77777777" w:rsidR="004B127C" w:rsidRPr="00810C63" w:rsidRDefault="004B127C" w:rsidP="00810C63">
            <w:pPr>
              <w:ind w:firstLine="709"/>
              <w:jc w:val="right"/>
              <w:rPr>
                <w:rFonts w:ascii="Times New Roman" w:hAnsi="Times New Roman" w:cs="Times New Roman"/>
                <w:sz w:val="26"/>
                <w:szCs w:val="26"/>
              </w:rPr>
            </w:pPr>
          </w:p>
          <w:p w14:paraId="10C96E44" w14:textId="77777777" w:rsidR="004B127C" w:rsidRPr="00810C63" w:rsidRDefault="004B127C" w:rsidP="00810C63">
            <w:pPr>
              <w:ind w:firstLine="709"/>
              <w:jc w:val="right"/>
              <w:rPr>
                <w:rFonts w:ascii="Times New Roman" w:hAnsi="Times New Roman" w:cs="Times New Roman"/>
                <w:sz w:val="26"/>
                <w:szCs w:val="26"/>
              </w:rPr>
            </w:pPr>
          </w:p>
          <w:p w14:paraId="1A97E246" w14:textId="77777777" w:rsidR="004B127C" w:rsidRPr="00810C63" w:rsidRDefault="004B127C" w:rsidP="00810C63">
            <w:pPr>
              <w:ind w:firstLine="709"/>
              <w:jc w:val="right"/>
              <w:rPr>
                <w:rFonts w:ascii="Times New Roman" w:hAnsi="Times New Roman" w:cs="Times New Roman"/>
                <w:sz w:val="26"/>
                <w:szCs w:val="26"/>
              </w:rPr>
            </w:pPr>
          </w:p>
          <w:p w14:paraId="4FD05A6A" w14:textId="77777777" w:rsidR="004B127C" w:rsidRPr="00810C63" w:rsidRDefault="004B127C" w:rsidP="00810C63">
            <w:pPr>
              <w:ind w:firstLine="709"/>
              <w:jc w:val="right"/>
              <w:rPr>
                <w:rFonts w:ascii="Times New Roman" w:hAnsi="Times New Roman" w:cs="Times New Roman"/>
                <w:sz w:val="26"/>
                <w:szCs w:val="26"/>
              </w:rPr>
            </w:pPr>
          </w:p>
          <w:p w14:paraId="07297D30" w14:textId="77777777" w:rsidR="004B127C" w:rsidRPr="00810C63" w:rsidRDefault="004B127C" w:rsidP="00810C63">
            <w:pPr>
              <w:ind w:firstLine="709"/>
              <w:jc w:val="right"/>
              <w:rPr>
                <w:rFonts w:ascii="Times New Roman" w:hAnsi="Times New Roman" w:cs="Times New Roman"/>
                <w:sz w:val="26"/>
                <w:szCs w:val="26"/>
              </w:rPr>
            </w:pPr>
          </w:p>
          <w:p w14:paraId="5DB44465" w14:textId="77777777" w:rsidR="004B127C" w:rsidRPr="00810C63" w:rsidRDefault="004B127C" w:rsidP="00810C63">
            <w:pPr>
              <w:ind w:firstLine="709"/>
              <w:jc w:val="right"/>
              <w:rPr>
                <w:rFonts w:ascii="Times New Roman" w:hAnsi="Times New Roman" w:cs="Times New Roman"/>
                <w:sz w:val="26"/>
                <w:szCs w:val="26"/>
              </w:rPr>
            </w:pPr>
          </w:p>
          <w:p w14:paraId="67B0CC1A" w14:textId="77777777" w:rsidR="004B127C" w:rsidRPr="00810C63" w:rsidRDefault="004B127C" w:rsidP="00810C63">
            <w:pPr>
              <w:ind w:firstLine="709"/>
              <w:jc w:val="right"/>
              <w:rPr>
                <w:rFonts w:ascii="Times New Roman" w:hAnsi="Times New Roman" w:cs="Times New Roman"/>
                <w:sz w:val="26"/>
                <w:szCs w:val="26"/>
              </w:rPr>
            </w:pPr>
          </w:p>
          <w:p w14:paraId="0492F37D" w14:textId="77777777" w:rsidR="004B127C" w:rsidRPr="00810C63" w:rsidRDefault="004B127C" w:rsidP="00810C63">
            <w:pPr>
              <w:ind w:firstLine="709"/>
              <w:jc w:val="right"/>
              <w:rPr>
                <w:rFonts w:ascii="Times New Roman" w:hAnsi="Times New Roman" w:cs="Times New Roman"/>
                <w:sz w:val="26"/>
                <w:szCs w:val="26"/>
              </w:rPr>
            </w:pPr>
          </w:p>
          <w:p w14:paraId="1493C76C" w14:textId="77777777" w:rsidR="004B127C" w:rsidRPr="00810C63" w:rsidRDefault="004B127C" w:rsidP="00810C63">
            <w:pPr>
              <w:ind w:firstLine="709"/>
              <w:jc w:val="right"/>
              <w:rPr>
                <w:rFonts w:ascii="Times New Roman" w:hAnsi="Times New Roman" w:cs="Times New Roman"/>
                <w:sz w:val="26"/>
                <w:szCs w:val="26"/>
              </w:rPr>
            </w:pPr>
          </w:p>
          <w:p w14:paraId="045638E1" w14:textId="77777777" w:rsidR="004B127C" w:rsidRPr="00810C63" w:rsidRDefault="004B127C" w:rsidP="00810C63">
            <w:pPr>
              <w:ind w:firstLine="709"/>
              <w:jc w:val="right"/>
              <w:rPr>
                <w:rFonts w:ascii="Times New Roman" w:hAnsi="Times New Roman" w:cs="Times New Roman"/>
                <w:sz w:val="26"/>
                <w:szCs w:val="26"/>
              </w:rPr>
            </w:pPr>
          </w:p>
          <w:p w14:paraId="7AD0BD84" w14:textId="77777777" w:rsidR="004B127C" w:rsidRPr="00810C63" w:rsidRDefault="004B127C" w:rsidP="00810C63">
            <w:pPr>
              <w:ind w:firstLine="709"/>
              <w:jc w:val="right"/>
              <w:rPr>
                <w:rFonts w:ascii="Times New Roman" w:hAnsi="Times New Roman" w:cs="Times New Roman"/>
                <w:sz w:val="26"/>
                <w:szCs w:val="26"/>
              </w:rPr>
            </w:pPr>
          </w:p>
          <w:p w14:paraId="3503707B" w14:textId="77777777" w:rsidR="004B127C" w:rsidRPr="00810C63" w:rsidRDefault="004B127C" w:rsidP="00810C63">
            <w:pPr>
              <w:ind w:firstLine="709"/>
              <w:jc w:val="right"/>
              <w:rPr>
                <w:rFonts w:ascii="Times New Roman" w:hAnsi="Times New Roman" w:cs="Times New Roman"/>
                <w:sz w:val="26"/>
                <w:szCs w:val="26"/>
              </w:rPr>
            </w:pPr>
          </w:p>
          <w:p w14:paraId="5FFEFE84" w14:textId="77777777" w:rsidR="004B127C" w:rsidRPr="00810C63" w:rsidRDefault="004B127C" w:rsidP="00810C63">
            <w:pPr>
              <w:ind w:firstLine="709"/>
              <w:jc w:val="right"/>
              <w:rPr>
                <w:rFonts w:ascii="Times New Roman" w:hAnsi="Times New Roman" w:cs="Times New Roman"/>
                <w:sz w:val="26"/>
                <w:szCs w:val="26"/>
              </w:rPr>
            </w:pPr>
          </w:p>
          <w:p w14:paraId="11C039B1" w14:textId="77777777" w:rsidR="004B127C" w:rsidRPr="00810C63" w:rsidRDefault="004B127C" w:rsidP="00710EB9">
            <w:pPr>
              <w:jc w:val="right"/>
              <w:rPr>
                <w:rFonts w:ascii="Times New Roman" w:hAnsi="Times New Roman" w:cs="Times New Roman"/>
                <w:sz w:val="26"/>
                <w:szCs w:val="26"/>
              </w:rPr>
            </w:pPr>
            <w:r w:rsidRPr="00810C63">
              <w:rPr>
                <w:rFonts w:ascii="Times New Roman" w:hAnsi="Times New Roman" w:cs="Times New Roman"/>
                <w:sz w:val="26"/>
                <w:szCs w:val="26"/>
              </w:rPr>
              <w:t xml:space="preserve">Приложение № 1 </w:t>
            </w:r>
          </w:p>
          <w:p w14:paraId="1671F440" w14:textId="77777777" w:rsidR="004B127C" w:rsidRPr="00810C63" w:rsidRDefault="004B127C" w:rsidP="00810C63">
            <w:pPr>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к Регламенту </w:t>
            </w:r>
          </w:p>
          <w:p w14:paraId="2CB3F087" w14:textId="77777777" w:rsidR="004B127C" w:rsidRPr="00810C63" w:rsidRDefault="004B127C" w:rsidP="00810C63">
            <w:pPr>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реализации мероприятий по «выращиванию» субъектов малого и среднего предпринимательства в целях повышения уровня и технологической готовности, конкурентоспособности, а также их развития в качестве потенциальных поставщиков в Республике Хакасия </w:t>
            </w:r>
          </w:p>
          <w:p w14:paraId="0E1F2424" w14:textId="77777777" w:rsidR="004B127C" w:rsidRPr="00810C63" w:rsidRDefault="004B127C" w:rsidP="00810C63">
            <w:pPr>
              <w:ind w:firstLine="709"/>
              <w:jc w:val="center"/>
              <w:rPr>
                <w:rFonts w:ascii="Times New Roman" w:hAnsi="Times New Roman" w:cs="Times New Roman"/>
                <w:b/>
                <w:sz w:val="26"/>
                <w:szCs w:val="26"/>
              </w:rPr>
            </w:pPr>
          </w:p>
          <w:p w14:paraId="5BBA3C4A" w14:textId="77777777" w:rsidR="004B127C" w:rsidRPr="00810C63" w:rsidRDefault="004B127C" w:rsidP="00810C63">
            <w:pPr>
              <w:ind w:firstLine="709"/>
              <w:jc w:val="right"/>
              <w:rPr>
                <w:rFonts w:ascii="Times New Roman" w:hAnsi="Times New Roman" w:cs="Times New Roman"/>
                <w:b/>
                <w:sz w:val="26"/>
                <w:szCs w:val="26"/>
              </w:rPr>
            </w:pPr>
          </w:p>
        </w:tc>
      </w:tr>
    </w:tbl>
    <w:p w14:paraId="479B3B68" w14:textId="77777777" w:rsidR="004B127C" w:rsidRPr="00810C63" w:rsidRDefault="004B127C" w:rsidP="00810C63">
      <w:pPr>
        <w:spacing w:after="0" w:line="240" w:lineRule="auto"/>
        <w:ind w:firstLine="709"/>
        <w:jc w:val="right"/>
        <w:rPr>
          <w:rFonts w:ascii="Times New Roman" w:hAnsi="Times New Roman" w:cs="Times New Roman"/>
          <w:sz w:val="26"/>
          <w:szCs w:val="26"/>
        </w:rPr>
      </w:pPr>
    </w:p>
    <w:p w14:paraId="2942D4F5" w14:textId="77777777" w:rsidR="004B127C" w:rsidRPr="00810C63" w:rsidRDefault="004B127C" w:rsidP="00810C63">
      <w:pPr>
        <w:spacing w:after="0" w:line="240" w:lineRule="auto"/>
        <w:ind w:firstLine="709"/>
        <w:jc w:val="right"/>
        <w:rPr>
          <w:rFonts w:ascii="Times New Roman" w:hAnsi="Times New Roman" w:cs="Times New Roman"/>
          <w:sz w:val="26"/>
          <w:szCs w:val="26"/>
        </w:rPr>
      </w:pPr>
    </w:p>
    <w:p w14:paraId="03F07C1F" w14:textId="77777777" w:rsidR="004B127C" w:rsidRPr="00810C63" w:rsidRDefault="004B127C" w:rsidP="00810C63">
      <w:pPr>
        <w:spacing w:after="0" w:line="240" w:lineRule="auto"/>
        <w:ind w:firstLine="709"/>
        <w:jc w:val="center"/>
        <w:rPr>
          <w:rFonts w:ascii="Times New Roman" w:hAnsi="Times New Roman" w:cs="Times New Roman"/>
          <w:b/>
          <w:sz w:val="26"/>
          <w:szCs w:val="26"/>
        </w:rPr>
      </w:pPr>
      <w:r w:rsidRPr="00810C63">
        <w:rPr>
          <w:rFonts w:ascii="Times New Roman" w:hAnsi="Times New Roman" w:cs="Times New Roman"/>
          <w:b/>
          <w:sz w:val="26"/>
          <w:szCs w:val="26"/>
        </w:rPr>
        <w:t>ЗАЯВКА</w:t>
      </w:r>
    </w:p>
    <w:p w14:paraId="3BD65ED2" w14:textId="77777777" w:rsidR="004B127C" w:rsidRPr="00810C63" w:rsidRDefault="004B127C" w:rsidP="00810C63">
      <w:pPr>
        <w:spacing w:after="0" w:line="240" w:lineRule="auto"/>
        <w:ind w:firstLine="709"/>
        <w:jc w:val="center"/>
        <w:rPr>
          <w:rFonts w:ascii="Times New Roman" w:hAnsi="Times New Roman" w:cs="Times New Roman"/>
          <w:b/>
          <w:sz w:val="26"/>
          <w:szCs w:val="26"/>
        </w:rPr>
      </w:pPr>
      <w:r w:rsidRPr="00810C63">
        <w:rPr>
          <w:rFonts w:ascii="Times New Roman" w:hAnsi="Times New Roman" w:cs="Times New Roman"/>
          <w:b/>
          <w:sz w:val="26"/>
          <w:szCs w:val="26"/>
        </w:rPr>
        <w:t xml:space="preserve">субъекта малого и среднего предпринимательства на получение услуг в рамках реализации мероприятия по «выращиванию» субъектов малого и среднего предпринимательства в целях повышения уровня их технологической готовности, конкурентоспособности, а также их развития в качестве потенциальных поставщиков в Республике Хакасия </w:t>
      </w:r>
    </w:p>
    <w:p w14:paraId="2A00628D" w14:textId="77777777" w:rsidR="004B127C" w:rsidRPr="00810C63" w:rsidRDefault="004B127C" w:rsidP="00810C63">
      <w:pPr>
        <w:spacing w:after="0" w:line="240" w:lineRule="auto"/>
        <w:ind w:firstLine="709"/>
        <w:jc w:val="center"/>
        <w:rPr>
          <w:rFonts w:ascii="Times New Roman" w:hAnsi="Times New Roman" w:cs="Times New Roman"/>
          <w:b/>
          <w:sz w:val="26"/>
          <w:szCs w:val="26"/>
        </w:rPr>
      </w:pPr>
    </w:p>
    <w:p w14:paraId="6BD180E7"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Полное наименование юридического лица с указанием организационно-правовой формы, для индивидуального предпринимателя – фамилия, имя, отчество (при наличии): </w:t>
      </w:r>
    </w:p>
    <w:p w14:paraId="5F4B1B45" w14:textId="77777777" w:rsidR="004B127C" w:rsidRPr="00810C63" w:rsidRDefault="004B127C" w:rsidP="003C1CF3">
      <w:pPr>
        <w:spacing w:after="0" w:line="240" w:lineRule="auto"/>
        <w:jc w:val="both"/>
        <w:rPr>
          <w:rFonts w:ascii="Times New Roman" w:hAnsi="Times New Roman" w:cs="Times New Roman"/>
          <w:sz w:val="26"/>
          <w:szCs w:val="26"/>
        </w:rPr>
      </w:pPr>
      <w:r w:rsidRPr="00810C63">
        <w:rPr>
          <w:rFonts w:ascii="Times New Roman" w:hAnsi="Times New Roman" w:cs="Times New Roman"/>
          <w:sz w:val="26"/>
          <w:szCs w:val="26"/>
        </w:rPr>
        <w:t>__________________________________________________________________________________________________________________________________________________</w:t>
      </w:r>
    </w:p>
    <w:p w14:paraId="5F6221EC" w14:textId="77777777" w:rsidR="004B127C" w:rsidRPr="00810C63" w:rsidRDefault="004B127C" w:rsidP="00810C63">
      <w:pPr>
        <w:spacing w:after="0" w:line="240" w:lineRule="auto"/>
        <w:ind w:firstLine="709"/>
        <w:rPr>
          <w:rFonts w:ascii="Times New Roman" w:hAnsi="Times New Roman" w:cs="Times New Roman"/>
          <w:sz w:val="26"/>
          <w:szCs w:val="26"/>
        </w:rPr>
      </w:pPr>
    </w:p>
    <w:p w14:paraId="52BC3E3D" w14:textId="77777777" w:rsidR="004B127C" w:rsidRPr="00810C63" w:rsidRDefault="004B127C" w:rsidP="00810C63">
      <w:pPr>
        <w:spacing w:after="0" w:line="240" w:lineRule="auto"/>
        <w:ind w:firstLine="709"/>
        <w:rPr>
          <w:rFonts w:ascii="Times New Roman" w:hAnsi="Times New Roman" w:cs="Times New Roman"/>
          <w:sz w:val="26"/>
          <w:szCs w:val="26"/>
        </w:rPr>
      </w:pPr>
      <w:r w:rsidRPr="00810C63">
        <w:rPr>
          <w:rFonts w:ascii="Times New Roman" w:hAnsi="Times New Roman" w:cs="Times New Roman"/>
          <w:sz w:val="26"/>
          <w:szCs w:val="26"/>
        </w:rPr>
        <w:t>Основной государственный регистрационный номер __________________________________________</w:t>
      </w:r>
    </w:p>
    <w:p w14:paraId="1AAC8C65" w14:textId="77777777" w:rsidR="004B127C" w:rsidRPr="00810C63" w:rsidRDefault="004B127C" w:rsidP="00810C63">
      <w:pPr>
        <w:spacing w:after="0" w:line="240" w:lineRule="auto"/>
        <w:ind w:firstLine="709"/>
        <w:jc w:val="both"/>
        <w:rPr>
          <w:rFonts w:ascii="Times New Roman" w:hAnsi="Times New Roman" w:cs="Times New Roman"/>
          <w:sz w:val="26"/>
          <w:szCs w:val="26"/>
        </w:rPr>
      </w:pPr>
    </w:p>
    <w:p w14:paraId="6892B72F"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(далее – услуги):</w:t>
      </w:r>
    </w:p>
    <w:p w14:paraId="5F8A84A0" w14:textId="77777777" w:rsidR="004B127C" w:rsidRPr="00810C63" w:rsidRDefault="004B127C" w:rsidP="00810C63">
      <w:pPr>
        <w:pStyle w:val="a3"/>
        <w:numPr>
          <w:ilvl w:val="0"/>
          <w:numId w:val="3"/>
        </w:num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Проведение квалификационной оценки</w:t>
      </w:r>
    </w:p>
    <w:p w14:paraId="600EE64F" w14:textId="77777777" w:rsidR="004B127C" w:rsidRPr="00810C63" w:rsidRDefault="004B127C" w:rsidP="00810C63">
      <w:pPr>
        <w:pStyle w:val="a3"/>
        <w:numPr>
          <w:ilvl w:val="0"/>
          <w:numId w:val="3"/>
        </w:num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Формирование индивидуальной карты развития и плана мероприятий по развитию</w:t>
      </w:r>
    </w:p>
    <w:p w14:paraId="36A64C07" w14:textId="77777777" w:rsidR="004B127C" w:rsidRPr="00810C63" w:rsidRDefault="004B127C" w:rsidP="00810C63">
      <w:pPr>
        <w:pStyle w:val="a3"/>
        <w:numPr>
          <w:ilvl w:val="0"/>
          <w:numId w:val="3"/>
        </w:num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Реализация мероприятий в рамках плана мероприятий по развитию</w:t>
      </w:r>
    </w:p>
    <w:p w14:paraId="24BF6E87" w14:textId="77777777" w:rsidR="004B127C" w:rsidRPr="00810C63" w:rsidRDefault="004B127C" w:rsidP="00810C63">
      <w:pPr>
        <w:spacing w:after="0" w:line="240" w:lineRule="auto"/>
        <w:ind w:firstLine="709"/>
        <w:jc w:val="both"/>
        <w:rPr>
          <w:rFonts w:ascii="Times New Roman" w:hAnsi="Times New Roman" w:cs="Times New Roman"/>
          <w:sz w:val="26"/>
          <w:szCs w:val="26"/>
        </w:rPr>
      </w:pPr>
    </w:p>
    <w:p w14:paraId="5EFFFD8B"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Дополнительная информация (цели получения услуг, особенности деятельности и прочее):</w:t>
      </w:r>
    </w:p>
    <w:p w14:paraId="1DAEA8CC" w14:textId="77777777" w:rsidR="004B127C" w:rsidRPr="00810C63" w:rsidRDefault="004B127C" w:rsidP="003C1CF3">
      <w:pPr>
        <w:spacing w:after="0" w:line="240" w:lineRule="auto"/>
        <w:jc w:val="both"/>
        <w:rPr>
          <w:rFonts w:ascii="Times New Roman" w:hAnsi="Times New Roman" w:cs="Times New Roman"/>
          <w:sz w:val="26"/>
          <w:szCs w:val="26"/>
        </w:rPr>
      </w:pPr>
      <w:r w:rsidRPr="00810C63">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w:t>
      </w:r>
    </w:p>
    <w:p w14:paraId="508E51C8" w14:textId="77777777" w:rsidR="004B127C" w:rsidRPr="00810C63" w:rsidRDefault="004B127C" w:rsidP="00810C63">
      <w:pPr>
        <w:spacing w:after="0" w:line="240" w:lineRule="auto"/>
        <w:ind w:firstLine="709"/>
        <w:jc w:val="both"/>
        <w:rPr>
          <w:rFonts w:ascii="Times New Roman" w:hAnsi="Times New Roman" w:cs="Times New Roman"/>
          <w:sz w:val="26"/>
          <w:szCs w:val="26"/>
        </w:rPr>
      </w:pPr>
    </w:p>
    <w:p w14:paraId="7EE43DEB" w14:textId="77777777" w:rsidR="004B127C" w:rsidRPr="00810C63" w:rsidRDefault="004B127C" w:rsidP="00810C63">
      <w:pPr>
        <w:spacing w:before="120"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Подписывая настоящее заявление, заявитель подтверждает, что:</w:t>
      </w:r>
    </w:p>
    <w:p w14:paraId="15285F87"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все предоставляемые сведения, в том числе изложенные в прилагаемой анкете, и документы являются подлинными и достоверными;</w:t>
      </w:r>
    </w:p>
    <w:p w14:paraId="48E57AF6"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 с условиями предоставления услуг, изложенными на сайте https://мойбизнес19.рф/, заявитель ознакомлен;                                                                            </w:t>
      </w:r>
    </w:p>
    <w:p w14:paraId="26AAFCB2"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выражает согласие на обработку персональных данных в целях оказания услуг,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на весь срок оказания услуг. В случае предоставления заявителем в Фонд развития Хакасии персональных данных третьих лиц заявитель заявляет и гарантирует, что им получено согласие этих лиц на передачу их персональных данных в Фонд развития Хакасии и обработку этих персональных данных.</w:t>
      </w:r>
    </w:p>
    <w:p w14:paraId="08ACFD87" w14:textId="77777777" w:rsidR="004B127C" w:rsidRPr="00810C63" w:rsidRDefault="004B127C" w:rsidP="00810C63">
      <w:pPr>
        <w:spacing w:after="0" w:line="240" w:lineRule="auto"/>
        <w:ind w:firstLine="709"/>
        <w:jc w:val="both"/>
        <w:rPr>
          <w:rFonts w:ascii="Times New Roman" w:hAnsi="Times New Roman" w:cs="Times New Roman"/>
          <w:sz w:val="26"/>
          <w:szCs w:val="26"/>
        </w:rPr>
      </w:pPr>
    </w:p>
    <w:p w14:paraId="6F86D4BE"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Опись прилагаемых документов:</w:t>
      </w:r>
    </w:p>
    <w:p w14:paraId="229C7FC7"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1. Анкета заявителя.</w:t>
      </w:r>
    </w:p>
    <w:p w14:paraId="68DEA76B"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2. Копия бухгалтерского баланса за последний отчетный период (год).</w:t>
      </w:r>
    </w:p>
    <w:p w14:paraId="40C9A191"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3. Копия отчета о финансовых результатах за последний отчетный период (год).</w:t>
      </w:r>
    </w:p>
    <w:p w14:paraId="12480E85" w14:textId="77777777" w:rsidR="004B127C" w:rsidRPr="00810C63" w:rsidRDefault="004B127C" w:rsidP="00810C63">
      <w:pPr>
        <w:spacing w:after="0" w:line="240" w:lineRule="auto"/>
        <w:ind w:firstLine="709"/>
        <w:jc w:val="both"/>
        <w:rPr>
          <w:rFonts w:ascii="Times New Roman" w:hAnsi="Times New Roman" w:cs="Times New Roman"/>
          <w:sz w:val="26"/>
          <w:szCs w:val="26"/>
        </w:rPr>
      </w:pPr>
    </w:p>
    <w:p w14:paraId="7161CBCC" w14:textId="77777777" w:rsidR="004B127C" w:rsidRPr="00810C63" w:rsidRDefault="004B127C" w:rsidP="00810C63">
      <w:pPr>
        <w:spacing w:after="0" w:line="240" w:lineRule="auto"/>
        <w:ind w:firstLine="709"/>
        <w:jc w:val="both"/>
        <w:rPr>
          <w:rFonts w:ascii="Times New Roman" w:hAnsi="Times New Roman" w:cs="Times New Roman"/>
          <w:sz w:val="26"/>
          <w:szCs w:val="26"/>
        </w:rPr>
      </w:pPr>
    </w:p>
    <w:p w14:paraId="4FD435E3"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 xml:space="preserve">Подпись руководителя юридического лица (индивидуального предпринимателя) </w:t>
      </w:r>
    </w:p>
    <w:p w14:paraId="1B242B25" w14:textId="77777777" w:rsidR="004B127C" w:rsidRPr="00810C63" w:rsidRDefault="004B127C" w:rsidP="00810C63">
      <w:pPr>
        <w:spacing w:after="0" w:line="240" w:lineRule="auto"/>
        <w:ind w:firstLine="709"/>
        <w:jc w:val="both"/>
        <w:rPr>
          <w:rFonts w:ascii="Times New Roman" w:hAnsi="Times New Roman" w:cs="Times New Roman"/>
          <w:sz w:val="26"/>
          <w:szCs w:val="26"/>
        </w:rPr>
      </w:pPr>
    </w:p>
    <w:p w14:paraId="5597F093" w14:textId="77777777" w:rsidR="004B127C" w:rsidRPr="00810C63"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/_____________________________/___________________________________</w:t>
      </w:r>
    </w:p>
    <w:p w14:paraId="40F511D7" w14:textId="77777777" w:rsidR="004B127C" w:rsidRPr="00810C63" w:rsidRDefault="004B127C" w:rsidP="00810C63">
      <w:pPr>
        <w:spacing w:after="0" w:line="240" w:lineRule="auto"/>
        <w:ind w:left="4248" w:firstLine="709"/>
        <w:jc w:val="both"/>
        <w:rPr>
          <w:rFonts w:ascii="Times New Roman" w:hAnsi="Times New Roman" w:cs="Times New Roman"/>
          <w:sz w:val="26"/>
          <w:szCs w:val="26"/>
        </w:rPr>
      </w:pPr>
      <w:r w:rsidRPr="00810C63">
        <w:rPr>
          <w:rFonts w:ascii="Times New Roman" w:hAnsi="Times New Roman" w:cs="Times New Roman"/>
          <w:sz w:val="26"/>
          <w:szCs w:val="26"/>
        </w:rPr>
        <w:t>М.П. (при наличии)</w:t>
      </w:r>
    </w:p>
    <w:p w14:paraId="14BA482A" w14:textId="77777777" w:rsidR="004B127C" w:rsidRDefault="004B127C" w:rsidP="00810C63">
      <w:pPr>
        <w:spacing w:after="0" w:line="240" w:lineRule="auto"/>
        <w:ind w:firstLine="709"/>
        <w:jc w:val="both"/>
        <w:rPr>
          <w:rFonts w:ascii="Times New Roman" w:hAnsi="Times New Roman" w:cs="Times New Roman"/>
          <w:sz w:val="26"/>
          <w:szCs w:val="26"/>
        </w:rPr>
      </w:pPr>
      <w:r w:rsidRPr="00810C63">
        <w:rPr>
          <w:rFonts w:ascii="Times New Roman" w:hAnsi="Times New Roman" w:cs="Times New Roman"/>
          <w:sz w:val="26"/>
          <w:szCs w:val="26"/>
        </w:rPr>
        <w:t>Дата ______________________</w:t>
      </w:r>
    </w:p>
    <w:p w14:paraId="03393435" w14:textId="77777777" w:rsidR="00710EB9" w:rsidRDefault="00710EB9" w:rsidP="00810C63">
      <w:pPr>
        <w:spacing w:after="0" w:line="240" w:lineRule="auto"/>
        <w:ind w:firstLine="709"/>
        <w:jc w:val="both"/>
        <w:rPr>
          <w:rFonts w:ascii="Times New Roman" w:hAnsi="Times New Roman" w:cs="Times New Roman"/>
          <w:sz w:val="26"/>
          <w:szCs w:val="26"/>
        </w:rPr>
      </w:pPr>
    </w:p>
    <w:p w14:paraId="44947A45" w14:textId="77777777" w:rsidR="00710EB9" w:rsidRDefault="00710EB9" w:rsidP="00810C63">
      <w:pPr>
        <w:spacing w:after="0" w:line="240" w:lineRule="auto"/>
        <w:ind w:firstLine="709"/>
        <w:jc w:val="both"/>
        <w:rPr>
          <w:rFonts w:ascii="Times New Roman" w:hAnsi="Times New Roman" w:cs="Times New Roman"/>
          <w:sz w:val="26"/>
          <w:szCs w:val="26"/>
        </w:rPr>
      </w:pPr>
    </w:p>
    <w:p w14:paraId="2F7F3417" w14:textId="77777777" w:rsidR="00710EB9" w:rsidRDefault="00710EB9" w:rsidP="00810C63">
      <w:pPr>
        <w:spacing w:after="0" w:line="240" w:lineRule="auto"/>
        <w:ind w:firstLine="709"/>
        <w:jc w:val="both"/>
        <w:rPr>
          <w:rFonts w:ascii="Times New Roman" w:hAnsi="Times New Roman" w:cs="Times New Roman"/>
          <w:sz w:val="26"/>
          <w:szCs w:val="26"/>
        </w:rPr>
      </w:pPr>
    </w:p>
    <w:p w14:paraId="3DFE30F2" w14:textId="77777777" w:rsidR="00710EB9" w:rsidRDefault="00710EB9" w:rsidP="00810C63">
      <w:pPr>
        <w:spacing w:after="0" w:line="240" w:lineRule="auto"/>
        <w:ind w:firstLine="709"/>
        <w:jc w:val="both"/>
        <w:rPr>
          <w:rFonts w:ascii="Times New Roman" w:hAnsi="Times New Roman" w:cs="Times New Roman"/>
          <w:sz w:val="26"/>
          <w:szCs w:val="26"/>
        </w:rPr>
      </w:pPr>
    </w:p>
    <w:p w14:paraId="5BA87E8B" w14:textId="77777777" w:rsidR="00710EB9" w:rsidRDefault="00710EB9" w:rsidP="00810C63">
      <w:pPr>
        <w:spacing w:after="0" w:line="240" w:lineRule="auto"/>
        <w:ind w:firstLine="709"/>
        <w:jc w:val="both"/>
        <w:rPr>
          <w:rFonts w:ascii="Times New Roman" w:hAnsi="Times New Roman" w:cs="Times New Roman"/>
          <w:sz w:val="26"/>
          <w:szCs w:val="26"/>
        </w:rPr>
      </w:pPr>
    </w:p>
    <w:p w14:paraId="6A0B7109" w14:textId="77777777" w:rsidR="00710EB9" w:rsidRDefault="00710EB9" w:rsidP="00810C63">
      <w:pPr>
        <w:spacing w:after="0" w:line="240" w:lineRule="auto"/>
        <w:ind w:firstLine="709"/>
        <w:jc w:val="both"/>
        <w:rPr>
          <w:rFonts w:ascii="Times New Roman" w:hAnsi="Times New Roman" w:cs="Times New Roman"/>
          <w:sz w:val="26"/>
          <w:szCs w:val="26"/>
        </w:rPr>
      </w:pPr>
    </w:p>
    <w:p w14:paraId="53FC5E9A" w14:textId="77777777" w:rsidR="00710EB9" w:rsidRDefault="00710EB9" w:rsidP="00810C63">
      <w:pPr>
        <w:spacing w:after="0" w:line="240" w:lineRule="auto"/>
        <w:ind w:firstLine="709"/>
        <w:jc w:val="both"/>
        <w:rPr>
          <w:rFonts w:ascii="Times New Roman" w:hAnsi="Times New Roman" w:cs="Times New Roman"/>
          <w:sz w:val="26"/>
          <w:szCs w:val="26"/>
        </w:rPr>
      </w:pPr>
    </w:p>
    <w:p w14:paraId="13C62F36" w14:textId="77777777" w:rsidR="00710EB9" w:rsidRDefault="00710EB9" w:rsidP="00810C63">
      <w:pPr>
        <w:spacing w:after="0" w:line="240" w:lineRule="auto"/>
        <w:ind w:firstLine="709"/>
        <w:jc w:val="both"/>
        <w:rPr>
          <w:rFonts w:ascii="Times New Roman" w:hAnsi="Times New Roman" w:cs="Times New Roman"/>
          <w:sz w:val="26"/>
          <w:szCs w:val="26"/>
        </w:rPr>
      </w:pPr>
    </w:p>
    <w:p w14:paraId="350DE85C" w14:textId="77777777" w:rsidR="00710EB9" w:rsidRDefault="00710EB9" w:rsidP="00810C63">
      <w:pPr>
        <w:spacing w:after="0" w:line="240" w:lineRule="auto"/>
        <w:ind w:firstLine="709"/>
        <w:jc w:val="both"/>
        <w:rPr>
          <w:rFonts w:ascii="Times New Roman" w:hAnsi="Times New Roman" w:cs="Times New Roman"/>
          <w:sz w:val="26"/>
          <w:szCs w:val="26"/>
        </w:rPr>
      </w:pPr>
    </w:p>
    <w:p w14:paraId="7197DEAC" w14:textId="77777777" w:rsidR="00710EB9" w:rsidRDefault="00710EB9" w:rsidP="00810C63">
      <w:pPr>
        <w:spacing w:after="0" w:line="240" w:lineRule="auto"/>
        <w:ind w:firstLine="709"/>
        <w:jc w:val="both"/>
        <w:rPr>
          <w:rFonts w:ascii="Times New Roman" w:hAnsi="Times New Roman" w:cs="Times New Roman"/>
          <w:sz w:val="26"/>
          <w:szCs w:val="26"/>
        </w:rPr>
      </w:pPr>
    </w:p>
    <w:p w14:paraId="6A4650BC" w14:textId="77777777" w:rsidR="00710EB9" w:rsidRDefault="00710EB9" w:rsidP="00810C63">
      <w:pPr>
        <w:spacing w:after="0" w:line="240" w:lineRule="auto"/>
        <w:ind w:firstLine="709"/>
        <w:jc w:val="both"/>
        <w:rPr>
          <w:rFonts w:ascii="Times New Roman" w:hAnsi="Times New Roman" w:cs="Times New Roman"/>
          <w:sz w:val="26"/>
          <w:szCs w:val="26"/>
        </w:rPr>
      </w:pPr>
    </w:p>
    <w:p w14:paraId="26943E00" w14:textId="77777777" w:rsidR="00710EB9" w:rsidRDefault="00710EB9" w:rsidP="00810C63">
      <w:pPr>
        <w:spacing w:after="0" w:line="240" w:lineRule="auto"/>
        <w:ind w:firstLine="709"/>
        <w:jc w:val="both"/>
        <w:rPr>
          <w:rFonts w:ascii="Times New Roman" w:hAnsi="Times New Roman" w:cs="Times New Roman"/>
          <w:sz w:val="26"/>
          <w:szCs w:val="26"/>
        </w:rPr>
      </w:pPr>
    </w:p>
    <w:p w14:paraId="201B4996" w14:textId="77777777" w:rsidR="00710EB9" w:rsidRDefault="00710EB9" w:rsidP="00810C63">
      <w:pPr>
        <w:spacing w:after="0" w:line="240" w:lineRule="auto"/>
        <w:ind w:firstLine="709"/>
        <w:jc w:val="both"/>
        <w:rPr>
          <w:rFonts w:ascii="Times New Roman" w:hAnsi="Times New Roman" w:cs="Times New Roman"/>
          <w:sz w:val="26"/>
          <w:szCs w:val="26"/>
        </w:rPr>
      </w:pPr>
    </w:p>
    <w:p w14:paraId="51E2D330" w14:textId="77777777" w:rsidR="00710EB9" w:rsidRDefault="00710EB9" w:rsidP="00810C63">
      <w:pPr>
        <w:spacing w:after="0" w:line="240" w:lineRule="auto"/>
        <w:ind w:firstLine="709"/>
        <w:jc w:val="both"/>
        <w:rPr>
          <w:rFonts w:ascii="Times New Roman" w:hAnsi="Times New Roman" w:cs="Times New Roman"/>
          <w:sz w:val="26"/>
          <w:szCs w:val="26"/>
        </w:rPr>
      </w:pPr>
    </w:p>
    <w:p w14:paraId="05CCAE29" w14:textId="77777777" w:rsidR="00710EB9" w:rsidRDefault="00710EB9" w:rsidP="00810C63">
      <w:pPr>
        <w:spacing w:after="0" w:line="240" w:lineRule="auto"/>
        <w:ind w:firstLine="709"/>
        <w:jc w:val="both"/>
        <w:rPr>
          <w:rFonts w:ascii="Times New Roman" w:hAnsi="Times New Roman" w:cs="Times New Roman"/>
          <w:sz w:val="26"/>
          <w:szCs w:val="26"/>
        </w:rPr>
      </w:pPr>
    </w:p>
    <w:p w14:paraId="18420695" w14:textId="77777777" w:rsidR="00710EB9" w:rsidRDefault="00710EB9" w:rsidP="00810C63">
      <w:pPr>
        <w:spacing w:after="0" w:line="240" w:lineRule="auto"/>
        <w:ind w:firstLine="709"/>
        <w:jc w:val="both"/>
        <w:rPr>
          <w:rFonts w:ascii="Times New Roman" w:hAnsi="Times New Roman" w:cs="Times New Roman"/>
          <w:sz w:val="26"/>
          <w:szCs w:val="26"/>
        </w:rPr>
      </w:pPr>
    </w:p>
    <w:p w14:paraId="380331A2" w14:textId="77777777" w:rsidR="00710EB9" w:rsidRDefault="00710EB9" w:rsidP="00810C63">
      <w:pPr>
        <w:spacing w:after="0" w:line="240" w:lineRule="auto"/>
        <w:ind w:firstLine="709"/>
        <w:jc w:val="both"/>
        <w:rPr>
          <w:rFonts w:ascii="Times New Roman" w:hAnsi="Times New Roman" w:cs="Times New Roman"/>
          <w:sz w:val="26"/>
          <w:szCs w:val="26"/>
        </w:rPr>
      </w:pPr>
    </w:p>
    <w:p w14:paraId="6D93F3D5" w14:textId="77777777" w:rsidR="00710EB9" w:rsidRDefault="00710EB9" w:rsidP="00810C63">
      <w:pPr>
        <w:spacing w:after="0" w:line="240" w:lineRule="auto"/>
        <w:ind w:firstLine="709"/>
        <w:jc w:val="both"/>
        <w:rPr>
          <w:rFonts w:ascii="Times New Roman" w:hAnsi="Times New Roman" w:cs="Times New Roman"/>
          <w:sz w:val="26"/>
          <w:szCs w:val="26"/>
        </w:rPr>
      </w:pPr>
    </w:p>
    <w:p w14:paraId="5FFE265E" w14:textId="77777777" w:rsidR="00710EB9" w:rsidRDefault="00710EB9" w:rsidP="00810C63">
      <w:pPr>
        <w:spacing w:after="0" w:line="240" w:lineRule="auto"/>
        <w:ind w:firstLine="709"/>
        <w:jc w:val="both"/>
        <w:rPr>
          <w:rFonts w:ascii="Times New Roman" w:hAnsi="Times New Roman" w:cs="Times New Roman"/>
          <w:sz w:val="26"/>
          <w:szCs w:val="26"/>
        </w:rPr>
      </w:pPr>
    </w:p>
    <w:p w14:paraId="3412C4E2" w14:textId="77777777" w:rsidR="00710EB9" w:rsidRDefault="00710EB9" w:rsidP="00810C63">
      <w:pPr>
        <w:spacing w:after="0" w:line="240" w:lineRule="auto"/>
        <w:ind w:firstLine="709"/>
        <w:jc w:val="both"/>
        <w:rPr>
          <w:rFonts w:ascii="Times New Roman" w:hAnsi="Times New Roman" w:cs="Times New Roman"/>
          <w:sz w:val="26"/>
          <w:szCs w:val="26"/>
        </w:rPr>
      </w:pPr>
    </w:p>
    <w:p w14:paraId="4F17D8AF" w14:textId="77777777" w:rsidR="00710EB9" w:rsidRDefault="00710EB9" w:rsidP="00810C63">
      <w:pPr>
        <w:spacing w:after="0" w:line="240" w:lineRule="auto"/>
        <w:ind w:firstLine="709"/>
        <w:jc w:val="both"/>
        <w:rPr>
          <w:rFonts w:ascii="Times New Roman" w:hAnsi="Times New Roman" w:cs="Times New Roman"/>
          <w:sz w:val="26"/>
          <w:szCs w:val="26"/>
        </w:rPr>
      </w:pPr>
    </w:p>
    <w:p w14:paraId="60E08F75" w14:textId="77777777" w:rsidR="00710EB9" w:rsidRDefault="00710EB9" w:rsidP="00810C63">
      <w:pPr>
        <w:spacing w:after="0" w:line="240" w:lineRule="auto"/>
        <w:ind w:firstLine="709"/>
        <w:jc w:val="both"/>
        <w:rPr>
          <w:rFonts w:ascii="Times New Roman" w:hAnsi="Times New Roman" w:cs="Times New Roman"/>
          <w:sz w:val="26"/>
          <w:szCs w:val="26"/>
        </w:rPr>
      </w:pPr>
    </w:p>
    <w:p w14:paraId="21EC6C33" w14:textId="77777777" w:rsidR="00710EB9" w:rsidRDefault="00710EB9" w:rsidP="00810C63">
      <w:pPr>
        <w:spacing w:after="0" w:line="240" w:lineRule="auto"/>
        <w:ind w:firstLine="709"/>
        <w:jc w:val="both"/>
        <w:rPr>
          <w:rFonts w:ascii="Times New Roman" w:hAnsi="Times New Roman" w:cs="Times New Roman"/>
          <w:sz w:val="26"/>
          <w:szCs w:val="26"/>
        </w:rPr>
      </w:pPr>
    </w:p>
    <w:p w14:paraId="05FF9B33" w14:textId="77777777" w:rsidR="00710EB9" w:rsidRDefault="00710EB9" w:rsidP="00810C63">
      <w:pPr>
        <w:spacing w:after="0" w:line="240" w:lineRule="auto"/>
        <w:ind w:firstLine="709"/>
        <w:jc w:val="both"/>
        <w:rPr>
          <w:rFonts w:ascii="Times New Roman" w:hAnsi="Times New Roman" w:cs="Times New Roman"/>
          <w:sz w:val="26"/>
          <w:szCs w:val="26"/>
        </w:rPr>
      </w:pPr>
    </w:p>
    <w:p w14:paraId="39F1AF9F" w14:textId="77777777" w:rsidR="00710EB9" w:rsidRDefault="00710EB9" w:rsidP="00810C63">
      <w:pPr>
        <w:spacing w:after="0" w:line="240" w:lineRule="auto"/>
        <w:ind w:firstLine="709"/>
        <w:jc w:val="both"/>
        <w:rPr>
          <w:rFonts w:ascii="Times New Roman" w:hAnsi="Times New Roman" w:cs="Times New Roman"/>
          <w:sz w:val="26"/>
          <w:szCs w:val="26"/>
        </w:rPr>
      </w:pPr>
    </w:p>
    <w:p w14:paraId="0966DC1A" w14:textId="77777777" w:rsidR="003C1CF3" w:rsidRDefault="003C1CF3" w:rsidP="00810C63">
      <w:pPr>
        <w:spacing w:after="0" w:line="240" w:lineRule="auto"/>
        <w:ind w:firstLine="709"/>
        <w:jc w:val="both"/>
        <w:rPr>
          <w:rFonts w:ascii="Times New Roman" w:hAnsi="Times New Roman" w:cs="Times New Roman"/>
          <w:sz w:val="26"/>
          <w:szCs w:val="26"/>
        </w:rPr>
      </w:pPr>
    </w:p>
    <w:p w14:paraId="4A16794F" w14:textId="77777777" w:rsidR="003C1CF3" w:rsidRDefault="003C1CF3" w:rsidP="00810C63">
      <w:pPr>
        <w:spacing w:after="0" w:line="240" w:lineRule="auto"/>
        <w:ind w:firstLine="709"/>
        <w:jc w:val="both"/>
        <w:rPr>
          <w:rFonts w:ascii="Times New Roman" w:hAnsi="Times New Roman" w:cs="Times New Roman"/>
          <w:sz w:val="26"/>
          <w:szCs w:val="26"/>
        </w:rPr>
      </w:pPr>
    </w:p>
    <w:p w14:paraId="07EB342B" w14:textId="77777777" w:rsidR="00710EB9" w:rsidRDefault="00710EB9" w:rsidP="00810C63">
      <w:pPr>
        <w:spacing w:after="0" w:line="240" w:lineRule="auto"/>
        <w:ind w:firstLine="709"/>
        <w:jc w:val="both"/>
        <w:rPr>
          <w:rFonts w:ascii="Times New Roman" w:hAnsi="Times New Roman" w:cs="Times New Roman"/>
          <w:sz w:val="26"/>
          <w:szCs w:val="26"/>
        </w:rPr>
      </w:pPr>
    </w:p>
    <w:p w14:paraId="42D0BAFB" w14:textId="77777777" w:rsidR="00710EB9" w:rsidRPr="00810C63" w:rsidRDefault="00710EB9" w:rsidP="00710EB9">
      <w:pPr>
        <w:spacing w:line="240" w:lineRule="auto"/>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Приложение № 2 </w:t>
      </w:r>
    </w:p>
    <w:p w14:paraId="5CA1F7DD" w14:textId="77777777" w:rsidR="00710EB9" w:rsidRPr="00810C63" w:rsidRDefault="00710EB9" w:rsidP="00710EB9">
      <w:pPr>
        <w:spacing w:after="0" w:line="240" w:lineRule="auto"/>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к Регламенту </w:t>
      </w:r>
    </w:p>
    <w:p w14:paraId="4CAEBA77" w14:textId="77777777" w:rsidR="00710EB9" w:rsidRPr="00810C63" w:rsidRDefault="00710EB9" w:rsidP="00710EB9">
      <w:pPr>
        <w:spacing w:after="0" w:line="240" w:lineRule="auto"/>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реализации мероприятий по «выращиванию» </w:t>
      </w:r>
    </w:p>
    <w:p w14:paraId="6634579F" w14:textId="77777777" w:rsidR="00710EB9" w:rsidRPr="00810C63" w:rsidRDefault="00710EB9" w:rsidP="00710EB9">
      <w:pPr>
        <w:spacing w:after="0" w:line="240" w:lineRule="auto"/>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субъектов малого и среднего предпринимательства в </w:t>
      </w:r>
    </w:p>
    <w:p w14:paraId="01125A4A" w14:textId="77777777" w:rsidR="00710EB9" w:rsidRPr="00810C63" w:rsidRDefault="00710EB9" w:rsidP="00710EB9">
      <w:pPr>
        <w:spacing w:after="0" w:line="240" w:lineRule="auto"/>
        <w:ind w:firstLine="709"/>
        <w:jc w:val="right"/>
        <w:rPr>
          <w:rFonts w:ascii="Times New Roman" w:hAnsi="Times New Roman" w:cs="Times New Roman"/>
          <w:sz w:val="26"/>
          <w:szCs w:val="26"/>
        </w:rPr>
      </w:pPr>
      <w:r w:rsidRPr="00810C63">
        <w:rPr>
          <w:rFonts w:ascii="Times New Roman" w:hAnsi="Times New Roman" w:cs="Times New Roman"/>
          <w:sz w:val="26"/>
          <w:szCs w:val="26"/>
        </w:rPr>
        <w:t>целях повышения уровня и технологической готовности,</w:t>
      </w:r>
    </w:p>
    <w:p w14:paraId="381E6F19" w14:textId="77777777" w:rsidR="00710EB9" w:rsidRPr="00810C63" w:rsidRDefault="00710EB9" w:rsidP="00710EB9">
      <w:pPr>
        <w:spacing w:after="0" w:line="240" w:lineRule="auto"/>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 конкурентоспособности, а также их развития в</w:t>
      </w:r>
    </w:p>
    <w:p w14:paraId="0298DDFD" w14:textId="77777777" w:rsidR="00710EB9" w:rsidRPr="00810C63" w:rsidRDefault="00710EB9" w:rsidP="00710EB9">
      <w:pPr>
        <w:spacing w:after="0" w:line="240" w:lineRule="auto"/>
        <w:ind w:firstLine="709"/>
        <w:jc w:val="right"/>
        <w:rPr>
          <w:rFonts w:ascii="Times New Roman" w:hAnsi="Times New Roman" w:cs="Times New Roman"/>
          <w:sz w:val="26"/>
          <w:szCs w:val="26"/>
        </w:rPr>
      </w:pPr>
      <w:r w:rsidRPr="00810C63">
        <w:rPr>
          <w:rFonts w:ascii="Times New Roman" w:hAnsi="Times New Roman" w:cs="Times New Roman"/>
          <w:sz w:val="26"/>
          <w:szCs w:val="26"/>
        </w:rPr>
        <w:t xml:space="preserve"> качестве потенциальных поставщиков в Республике Хакасия </w:t>
      </w:r>
    </w:p>
    <w:p w14:paraId="3D88F1ED" w14:textId="77777777" w:rsidR="00710EB9" w:rsidRPr="00810C63" w:rsidRDefault="00710EB9" w:rsidP="00710EB9">
      <w:pPr>
        <w:spacing w:line="240" w:lineRule="auto"/>
        <w:ind w:firstLine="709"/>
        <w:jc w:val="right"/>
        <w:rPr>
          <w:rFonts w:ascii="Times New Roman" w:hAnsi="Times New Roman" w:cs="Times New Roman"/>
          <w:b/>
          <w:sz w:val="26"/>
          <w:szCs w:val="26"/>
          <w:lang w:eastAsia="ru-RU"/>
        </w:rPr>
      </w:pPr>
    </w:p>
    <w:p w14:paraId="49B5E1B9" w14:textId="77777777" w:rsidR="00710EB9" w:rsidRPr="00810C63" w:rsidRDefault="00710EB9" w:rsidP="00710EB9">
      <w:pPr>
        <w:spacing w:line="240" w:lineRule="auto"/>
        <w:ind w:firstLine="709"/>
        <w:jc w:val="center"/>
        <w:rPr>
          <w:rFonts w:ascii="Times New Roman" w:hAnsi="Times New Roman" w:cs="Times New Roman"/>
          <w:b/>
          <w:sz w:val="26"/>
          <w:szCs w:val="26"/>
          <w:lang w:eastAsia="ru-RU"/>
        </w:rPr>
      </w:pPr>
      <w:r w:rsidRPr="00810C63">
        <w:rPr>
          <w:rFonts w:ascii="Times New Roman" w:hAnsi="Times New Roman" w:cs="Times New Roman"/>
          <w:b/>
          <w:sz w:val="26"/>
          <w:szCs w:val="26"/>
          <w:lang w:eastAsia="ru-RU"/>
        </w:rPr>
        <w:t>АНКЕТА СУБЪЕКТА МСП</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97"/>
      </w:tblGrid>
      <w:tr w:rsidR="00710EB9" w:rsidRPr="00810C63" w14:paraId="7C2ED60E" w14:textId="77777777" w:rsidTr="00E826CC">
        <w:tc>
          <w:tcPr>
            <w:tcW w:w="5228" w:type="dxa"/>
          </w:tcPr>
          <w:p w14:paraId="61A151C5" w14:textId="77777777" w:rsidR="00710EB9" w:rsidRPr="00810C63" w:rsidRDefault="00710EB9" w:rsidP="00E826CC">
            <w:pPr>
              <w:tabs>
                <w:tab w:val="left" w:pos="708"/>
              </w:tabs>
              <w:suppressAutoHyphens/>
              <w:spacing w:before="100" w:beforeAutospacing="1" w:after="120"/>
              <w:ind w:firstLine="709"/>
              <w:rPr>
                <w:rFonts w:ascii="Times New Roman" w:eastAsia="Times New Roman" w:hAnsi="Times New Roman" w:cs="Times New Roman"/>
                <w:kern w:val="1"/>
                <w:sz w:val="26"/>
                <w:szCs w:val="26"/>
              </w:rPr>
            </w:pPr>
            <w:r w:rsidRPr="00810C63">
              <w:rPr>
                <w:rFonts w:ascii="Times New Roman" w:eastAsia="Times New Roman" w:hAnsi="Times New Roman" w:cs="Times New Roman"/>
                <w:kern w:val="1"/>
                <w:sz w:val="26"/>
                <w:szCs w:val="26"/>
              </w:rPr>
              <w:t>Дата заполнения</w:t>
            </w:r>
          </w:p>
          <w:p w14:paraId="04CACB10" w14:textId="77777777" w:rsidR="00710EB9" w:rsidRPr="00810C63" w:rsidRDefault="00710EB9" w:rsidP="00E826CC">
            <w:pPr>
              <w:tabs>
                <w:tab w:val="left" w:pos="708"/>
              </w:tabs>
              <w:suppressAutoHyphens/>
              <w:spacing w:before="100" w:beforeAutospacing="1" w:after="120"/>
              <w:ind w:firstLine="709"/>
              <w:rPr>
                <w:rFonts w:ascii="Times New Roman" w:eastAsia="Times New Roman" w:hAnsi="Times New Roman" w:cs="Times New Roman"/>
                <w:kern w:val="1"/>
                <w:sz w:val="26"/>
                <w:szCs w:val="26"/>
              </w:rPr>
            </w:pPr>
          </w:p>
        </w:tc>
        <w:tc>
          <w:tcPr>
            <w:tcW w:w="5228" w:type="dxa"/>
          </w:tcPr>
          <w:p w14:paraId="72DCC5C7" w14:textId="77777777" w:rsidR="00710EB9" w:rsidRPr="00810C63" w:rsidRDefault="00710EB9" w:rsidP="00E826CC">
            <w:pPr>
              <w:tabs>
                <w:tab w:val="left" w:pos="708"/>
              </w:tabs>
              <w:suppressAutoHyphens/>
              <w:spacing w:before="100" w:beforeAutospacing="1" w:after="120"/>
              <w:ind w:firstLine="709"/>
              <w:jc w:val="right"/>
              <w:rPr>
                <w:rFonts w:ascii="Times New Roman" w:eastAsia="Times New Roman" w:hAnsi="Times New Roman" w:cs="Times New Roman"/>
                <w:kern w:val="1"/>
                <w:sz w:val="26"/>
                <w:szCs w:val="26"/>
              </w:rPr>
            </w:pPr>
            <w:r w:rsidRPr="00810C63">
              <w:rPr>
                <w:rFonts w:ascii="Times New Roman" w:eastAsia="Times New Roman" w:hAnsi="Times New Roman" w:cs="Times New Roman"/>
                <w:kern w:val="1"/>
                <w:sz w:val="26"/>
                <w:szCs w:val="26"/>
              </w:rPr>
              <w:t>«____» ______________20___ г.</w:t>
            </w:r>
          </w:p>
          <w:p w14:paraId="1A9C6080" w14:textId="77777777" w:rsidR="00710EB9" w:rsidRPr="00810C63" w:rsidRDefault="00710EB9" w:rsidP="00E826CC">
            <w:pPr>
              <w:tabs>
                <w:tab w:val="left" w:pos="708"/>
              </w:tabs>
              <w:suppressAutoHyphens/>
              <w:spacing w:before="100" w:beforeAutospacing="1" w:after="120"/>
              <w:ind w:firstLine="709"/>
              <w:jc w:val="right"/>
              <w:rPr>
                <w:rFonts w:ascii="Times New Roman" w:eastAsia="Times New Roman" w:hAnsi="Times New Roman" w:cs="Times New Roman"/>
                <w:kern w:val="1"/>
                <w:sz w:val="26"/>
                <w:szCs w:val="26"/>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2027"/>
        <w:gridCol w:w="1181"/>
        <w:gridCol w:w="2044"/>
        <w:gridCol w:w="580"/>
        <w:gridCol w:w="2195"/>
      </w:tblGrid>
      <w:tr w:rsidR="00710EB9" w:rsidRPr="00810C63" w14:paraId="68FD4702" w14:textId="77777777" w:rsidTr="00E826CC">
        <w:trPr>
          <w:trHeight w:val="98"/>
          <w:jc w:val="center"/>
        </w:trPr>
        <w:tc>
          <w:tcPr>
            <w:tcW w:w="5000" w:type="pct"/>
            <w:gridSpan w:val="6"/>
            <w:shd w:val="clear" w:color="auto" w:fill="F2F2F2" w:themeFill="background1" w:themeFillShade="F2"/>
          </w:tcPr>
          <w:p w14:paraId="2BD6C2D6" w14:textId="77777777" w:rsidR="00710EB9" w:rsidRPr="00810C63" w:rsidRDefault="00710EB9" w:rsidP="00E826CC">
            <w:pPr>
              <w:spacing w:before="120" w:after="120" w:line="240" w:lineRule="auto"/>
              <w:ind w:firstLine="709"/>
              <w:rPr>
                <w:rFonts w:ascii="Times New Roman" w:eastAsia="Times New Roman" w:hAnsi="Times New Roman" w:cs="Times New Roman"/>
                <w:b/>
                <w:sz w:val="26"/>
                <w:szCs w:val="26"/>
                <w:lang w:eastAsia="ru-RU"/>
              </w:rPr>
            </w:pPr>
            <w:r w:rsidRPr="00810C63">
              <w:rPr>
                <w:rFonts w:ascii="Times New Roman" w:eastAsia="Times New Roman" w:hAnsi="Times New Roman" w:cs="Times New Roman"/>
                <w:b/>
                <w:sz w:val="26"/>
                <w:szCs w:val="26"/>
                <w:lang w:eastAsia="ru-RU"/>
              </w:rPr>
              <w:t>I РАЗДЕЛ: ОБЩАЯ ИНФОРМАЦИЯ О ЗАЯВИТЕЛЕ</w:t>
            </w:r>
          </w:p>
        </w:tc>
      </w:tr>
      <w:tr w:rsidR="00710EB9" w:rsidRPr="00810C63" w14:paraId="2FDBF1CB" w14:textId="77777777" w:rsidTr="00E826CC">
        <w:trPr>
          <w:trHeight w:val="313"/>
          <w:jc w:val="center"/>
        </w:trPr>
        <w:tc>
          <w:tcPr>
            <w:tcW w:w="2064" w:type="pct"/>
            <w:gridSpan w:val="2"/>
          </w:tcPr>
          <w:p w14:paraId="579A0B91"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Наименование юридического лица/</w:t>
            </w:r>
          </w:p>
          <w:p w14:paraId="4BBA8C79"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Имя, фамилия, отчество индивидуального предпринимателя</w:t>
            </w:r>
          </w:p>
        </w:tc>
        <w:tc>
          <w:tcPr>
            <w:tcW w:w="2936" w:type="pct"/>
            <w:gridSpan w:val="4"/>
          </w:tcPr>
          <w:p w14:paraId="4EABCCC8" w14:textId="77777777" w:rsidR="00710EB9" w:rsidRPr="00710EB9" w:rsidRDefault="00710EB9" w:rsidP="00710EB9">
            <w:pPr>
              <w:pStyle w:val="ac"/>
              <w:rPr>
                <w:rFonts w:ascii="Times New Roman" w:hAnsi="Times New Roman" w:cs="Times New Roman"/>
                <w:lang w:eastAsia="ru-RU"/>
              </w:rPr>
            </w:pPr>
          </w:p>
        </w:tc>
      </w:tr>
      <w:tr w:rsidR="00710EB9" w:rsidRPr="00810C63" w14:paraId="2F96E501" w14:textId="77777777" w:rsidTr="00E826CC">
        <w:trPr>
          <w:trHeight w:val="313"/>
          <w:jc w:val="center"/>
        </w:trPr>
        <w:tc>
          <w:tcPr>
            <w:tcW w:w="2064" w:type="pct"/>
            <w:gridSpan w:val="2"/>
          </w:tcPr>
          <w:p w14:paraId="23D7CA1F"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ИНН/КПП</w:t>
            </w:r>
          </w:p>
        </w:tc>
        <w:tc>
          <w:tcPr>
            <w:tcW w:w="2936" w:type="pct"/>
            <w:gridSpan w:val="4"/>
          </w:tcPr>
          <w:p w14:paraId="2871C4C8" w14:textId="77777777" w:rsidR="00710EB9" w:rsidRPr="00710EB9" w:rsidRDefault="00710EB9" w:rsidP="00710EB9">
            <w:pPr>
              <w:pStyle w:val="ac"/>
              <w:rPr>
                <w:rFonts w:ascii="Times New Roman" w:hAnsi="Times New Roman" w:cs="Times New Roman"/>
                <w:lang w:eastAsia="ru-RU"/>
              </w:rPr>
            </w:pPr>
          </w:p>
        </w:tc>
      </w:tr>
      <w:tr w:rsidR="00710EB9" w:rsidRPr="00810C63" w14:paraId="4DA08972" w14:textId="77777777" w:rsidTr="00E826CC">
        <w:trPr>
          <w:trHeight w:val="313"/>
          <w:jc w:val="center"/>
        </w:trPr>
        <w:tc>
          <w:tcPr>
            <w:tcW w:w="2064" w:type="pct"/>
            <w:gridSpan w:val="2"/>
          </w:tcPr>
          <w:p w14:paraId="4ADC219E"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ОГРН (ОГРНИП)</w:t>
            </w:r>
          </w:p>
        </w:tc>
        <w:tc>
          <w:tcPr>
            <w:tcW w:w="2936" w:type="pct"/>
            <w:gridSpan w:val="4"/>
          </w:tcPr>
          <w:p w14:paraId="7A028476" w14:textId="77777777" w:rsidR="00710EB9" w:rsidRPr="00710EB9" w:rsidRDefault="00710EB9" w:rsidP="00710EB9">
            <w:pPr>
              <w:pStyle w:val="ac"/>
              <w:rPr>
                <w:rFonts w:ascii="Times New Roman" w:hAnsi="Times New Roman" w:cs="Times New Roman"/>
                <w:lang w:eastAsia="ru-RU"/>
              </w:rPr>
            </w:pPr>
          </w:p>
        </w:tc>
      </w:tr>
      <w:tr w:rsidR="00710EB9" w:rsidRPr="00810C63" w14:paraId="1FDFBF80" w14:textId="77777777" w:rsidTr="00E826CC">
        <w:trPr>
          <w:trHeight w:val="313"/>
          <w:jc w:val="center"/>
        </w:trPr>
        <w:tc>
          <w:tcPr>
            <w:tcW w:w="2064" w:type="pct"/>
            <w:gridSpan w:val="2"/>
          </w:tcPr>
          <w:p w14:paraId="22C5A784"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rPr>
              <w:t>Сфера деятельности (основной код ОКВЭД с расшифровкой)</w:t>
            </w:r>
          </w:p>
        </w:tc>
        <w:tc>
          <w:tcPr>
            <w:tcW w:w="2936" w:type="pct"/>
            <w:gridSpan w:val="4"/>
          </w:tcPr>
          <w:p w14:paraId="13B84946" w14:textId="77777777" w:rsidR="00710EB9" w:rsidRPr="00710EB9" w:rsidRDefault="00710EB9" w:rsidP="00710EB9">
            <w:pPr>
              <w:pStyle w:val="ac"/>
              <w:rPr>
                <w:rFonts w:ascii="Times New Roman" w:hAnsi="Times New Roman" w:cs="Times New Roman"/>
                <w:lang w:eastAsia="ru-RU"/>
              </w:rPr>
            </w:pPr>
          </w:p>
        </w:tc>
      </w:tr>
      <w:tr w:rsidR="00710EB9" w:rsidRPr="00810C63" w14:paraId="30092316" w14:textId="77777777" w:rsidTr="00E826CC">
        <w:trPr>
          <w:trHeight w:val="313"/>
          <w:jc w:val="center"/>
        </w:trPr>
        <w:tc>
          <w:tcPr>
            <w:tcW w:w="2064" w:type="pct"/>
            <w:gridSpan w:val="2"/>
          </w:tcPr>
          <w:p w14:paraId="65C24666"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Дата регистрации</w:t>
            </w:r>
          </w:p>
        </w:tc>
        <w:tc>
          <w:tcPr>
            <w:tcW w:w="2936" w:type="pct"/>
            <w:gridSpan w:val="4"/>
          </w:tcPr>
          <w:p w14:paraId="69139A08" w14:textId="77777777" w:rsidR="00710EB9" w:rsidRPr="00710EB9" w:rsidRDefault="00710EB9" w:rsidP="00710EB9">
            <w:pPr>
              <w:pStyle w:val="ac"/>
              <w:rPr>
                <w:rFonts w:ascii="Times New Roman" w:hAnsi="Times New Roman" w:cs="Times New Roman"/>
                <w:lang w:eastAsia="ru-RU"/>
              </w:rPr>
            </w:pPr>
          </w:p>
        </w:tc>
      </w:tr>
      <w:tr w:rsidR="00710EB9" w:rsidRPr="00810C63" w14:paraId="78605FAB" w14:textId="77777777" w:rsidTr="00E826CC">
        <w:trPr>
          <w:trHeight w:val="506"/>
          <w:jc w:val="center"/>
        </w:trPr>
        <w:tc>
          <w:tcPr>
            <w:tcW w:w="2064" w:type="pct"/>
            <w:gridSpan w:val="2"/>
          </w:tcPr>
          <w:p w14:paraId="6993D855"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rPr>
              <w:t>Юридический адрес</w:t>
            </w:r>
          </w:p>
        </w:tc>
        <w:tc>
          <w:tcPr>
            <w:tcW w:w="2936" w:type="pct"/>
            <w:gridSpan w:val="4"/>
          </w:tcPr>
          <w:p w14:paraId="67DF30CF" w14:textId="77777777" w:rsidR="00710EB9" w:rsidRPr="00710EB9" w:rsidRDefault="00710EB9" w:rsidP="00710EB9">
            <w:pPr>
              <w:pStyle w:val="ac"/>
              <w:rPr>
                <w:rFonts w:ascii="Times New Roman" w:hAnsi="Times New Roman" w:cs="Times New Roman"/>
                <w:lang w:eastAsia="ru-RU"/>
              </w:rPr>
            </w:pPr>
          </w:p>
        </w:tc>
      </w:tr>
      <w:tr w:rsidR="00710EB9" w:rsidRPr="00810C63" w14:paraId="673A23CF" w14:textId="77777777" w:rsidTr="00E826CC">
        <w:trPr>
          <w:trHeight w:val="506"/>
          <w:jc w:val="center"/>
        </w:trPr>
        <w:tc>
          <w:tcPr>
            <w:tcW w:w="2064" w:type="pct"/>
            <w:gridSpan w:val="2"/>
          </w:tcPr>
          <w:p w14:paraId="24432799"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Фактический адрес</w:t>
            </w:r>
          </w:p>
        </w:tc>
        <w:tc>
          <w:tcPr>
            <w:tcW w:w="2936" w:type="pct"/>
            <w:gridSpan w:val="4"/>
          </w:tcPr>
          <w:p w14:paraId="3F52D174" w14:textId="77777777" w:rsidR="00710EB9" w:rsidRPr="00710EB9" w:rsidRDefault="00710EB9" w:rsidP="00710EB9">
            <w:pPr>
              <w:pStyle w:val="ac"/>
              <w:rPr>
                <w:rFonts w:ascii="Times New Roman" w:hAnsi="Times New Roman" w:cs="Times New Roman"/>
                <w:lang w:eastAsia="ru-RU"/>
              </w:rPr>
            </w:pPr>
          </w:p>
        </w:tc>
      </w:tr>
      <w:tr w:rsidR="00710EB9" w:rsidRPr="00810C63" w14:paraId="71A38282" w14:textId="77777777" w:rsidTr="00E826CC">
        <w:trPr>
          <w:trHeight w:val="506"/>
          <w:jc w:val="center"/>
        </w:trPr>
        <w:tc>
          <w:tcPr>
            <w:tcW w:w="2064" w:type="pct"/>
            <w:gridSpan w:val="2"/>
          </w:tcPr>
          <w:p w14:paraId="3C7C9FC8"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Телефон / факс</w:t>
            </w:r>
          </w:p>
        </w:tc>
        <w:tc>
          <w:tcPr>
            <w:tcW w:w="2936" w:type="pct"/>
            <w:gridSpan w:val="4"/>
          </w:tcPr>
          <w:p w14:paraId="140A7E7F" w14:textId="77777777" w:rsidR="00710EB9" w:rsidRPr="00710EB9" w:rsidRDefault="00710EB9" w:rsidP="00710EB9">
            <w:pPr>
              <w:pStyle w:val="ac"/>
              <w:rPr>
                <w:rFonts w:ascii="Times New Roman" w:hAnsi="Times New Roman" w:cs="Times New Roman"/>
                <w:lang w:eastAsia="ru-RU"/>
              </w:rPr>
            </w:pPr>
          </w:p>
        </w:tc>
      </w:tr>
      <w:tr w:rsidR="00710EB9" w:rsidRPr="00810C63" w14:paraId="23A1EDD8" w14:textId="77777777" w:rsidTr="00E826CC">
        <w:trPr>
          <w:trHeight w:val="506"/>
          <w:jc w:val="center"/>
        </w:trPr>
        <w:tc>
          <w:tcPr>
            <w:tcW w:w="2064" w:type="pct"/>
            <w:gridSpan w:val="2"/>
          </w:tcPr>
          <w:p w14:paraId="28D2B428"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Сайт</w:t>
            </w:r>
          </w:p>
        </w:tc>
        <w:tc>
          <w:tcPr>
            <w:tcW w:w="2936" w:type="pct"/>
            <w:gridSpan w:val="4"/>
          </w:tcPr>
          <w:p w14:paraId="365630FB" w14:textId="77777777" w:rsidR="00710EB9" w:rsidRPr="00710EB9" w:rsidRDefault="00710EB9" w:rsidP="00710EB9">
            <w:pPr>
              <w:pStyle w:val="ac"/>
              <w:rPr>
                <w:rFonts w:ascii="Times New Roman" w:hAnsi="Times New Roman" w:cs="Times New Roman"/>
                <w:lang w:eastAsia="ru-RU"/>
              </w:rPr>
            </w:pPr>
          </w:p>
        </w:tc>
      </w:tr>
      <w:tr w:rsidR="00710EB9" w:rsidRPr="00810C63" w14:paraId="62E5F12B" w14:textId="77777777" w:rsidTr="00E826CC">
        <w:trPr>
          <w:trHeight w:val="506"/>
          <w:jc w:val="center"/>
        </w:trPr>
        <w:tc>
          <w:tcPr>
            <w:tcW w:w="2064" w:type="pct"/>
            <w:gridSpan w:val="2"/>
          </w:tcPr>
          <w:p w14:paraId="162E3716"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Адрес электронной почты</w:t>
            </w:r>
          </w:p>
        </w:tc>
        <w:tc>
          <w:tcPr>
            <w:tcW w:w="2936" w:type="pct"/>
            <w:gridSpan w:val="4"/>
          </w:tcPr>
          <w:p w14:paraId="060402A4" w14:textId="77777777" w:rsidR="00710EB9" w:rsidRPr="00710EB9" w:rsidRDefault="00710EB9" w:rsidP="00710EB9">
            <w:pPr>
              <w:pStyle w:val="ac"/>
              <w:rPr>
                <w:rFonts w:ascii="Times New Roman" w:hAnsi="Times New Roman" w:cs="Times New Roman"/>
                <w:lang w:eastAsia="ru-RU"/>
              </w:rPr>
            </w:pPr>
          </w:p>
        </w:tc>
      </w:tr>
      <w:tr w:rsidR="00710EB9" w:rsidRPr="00810C63" w14:paraId="40D5C5E3" w14:textId="77777777" w:rsidTr="00E826CC">
        <w:trPr>
          <w:trHeight w:val="506"/>
          <w:jc w:val="center"/>
        </w:trPr>
        <w:tc>
          <w:tcPr>
            <w:tcW w:w="1072" w:type="pct"/>
          </w:tcPr>
          <w:p w14:paraId="2A61E32D"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Контактное лицо:</w:t>
            </w:r>
          </w:p>
        </w:tc>
        <w:tc>
          <w:tcPr>
            <w:tcW w:w="3928" w:type="pct"/>
            <w:gridSpan w:val="5"/>
          </w:tcPr>
          <w:p w14:paraId="0855060D" w14:textId="77777777" w:rsidR="00710EB9" w:rsidRPr="00710EB9" w:rsidRDefault="00710EB9" w:rsidP="00710EB9">
            <w:pPr>
              <w:pStyle w:val="ac"/>
              <w:rPr>
                <w:rFonts w:ascii="Times New Roman" w:hAnsi="Times New Roman" w:cs="Times New Roman"/>
                <w:lang w:eastAsia="ru-RU"/>
              </w:rPr>
            </w:pPr>
          </w:p>
        </w:tc>
      </w:tr>
      <w:tr w:rsidR="00710EB9" w:rsidRPr="00810C63" w14:paraId="7C3B61DD" w14:textId="77777777" w:rsidTr="00E826CC">
        <w:trPr>
          <w:trHeight w:val="302"/>
          <w:jc w:val="center"/>
        </w:trPr>
        <w:tc>
          <w:tcPr>
            <w:tcW w:w="1072" w:type="pct"/>
          </w:tcPr>
          <w:p w14:paraId="641572E6"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 ФИО</w:t>
            </w:r>
          </w:p>
        </w:tc>
        <w:tc>
          <w:tcPr>
            <w:tcW w:w="3928" w:type="pct"/>
            <w:gridSpan w:val="5"/>
          </w:tcPr>
          <w:p w14:paraId="25E5CECD" w14:textId="77777777" w:rsidR="00710EB9" w:rsidRPr="00710EB9" w:rsidRDefault="00710EB9" w:rsidP="00710EB9">
            <w:pPr>
              <w:pStyle w:val="ac"/>
              <w:rPr>
                <w:rFonts w:ascii="Times New Roman" w:hAnsi="Times New Roman" w:cs="Times New Roman"/>
                <w:lang w:eastAsia="ru-RU"/>
              </w:rPr>
            </w:pPr>
          </w:p>
        </w:tc>
      </w:tr>
      <w:tr w:rsidR="00710EB9" w:rsidRPr="00810C63" w14:paraId="4B21D3B9" w14:textId="77777777" w:rsidTr="00E826CC">
        <w:trPr>
          <w:trHeight w:val="302"/>
          <w:jc w:val="center"/>
        </w:trPr>
        <w:tc>
          <w:tcPr>
            <w:tcW w:w="1072" w:type="pct"/>
          </w:tcPr>
          <w:p w14:paraId="0D2661DC"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 Должность</w:t>
            </w:r>
          </w:p>
        </w:tc>
        <w:tc>
          <w:tcPr>
            <w:tcW w:w="3928" w:type="pct"/>
            <w:gridSpan w:val="5"/>
          </w:tcPr>
          <w:p w14:paraId="1484F118" w14:textId="77777777" w:rsidR="00710EB9" w:rsidRPr="00710EB9" w:rsidRDefault="00710EB9" w:rsidP="00710EB9">
            <w:pPr>
              <w:pStyle w:val="ac"/>
              <w:rPr>
                <w:rFonts w:ascii="Times New Roman" w:hAnsi="Times New Roman" w:cs="Times New Roman"/>
                <w:lang w:eastAsia="ru-RU"/>
              </w:rPr>
            </w:pPr>
          </w:p>
        </w:tc>
      </w:tr>
      <w:tr w:rsidR="00710EB9" w:rsidRPr="00810C63" w14:paraId="2AF8AAC7" w14:textId="77777777" w:rsidTr="00E826CC">
        <w:trPr>
          <w:trHeight w:val="302"/>
          <w:jc w:val="center"/>
        </w:trPr>
        <w:tc>
          <w:tcPr>
            <w:tcW w:w="1072" w:type="pct"/>
          </w:tcPr>
          <w:p w14:paraId="6BC44E46"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 Тел./факс</w:t>
            </w:r>
          </w:p>
        </w:tc>
        <w:tc>
          <w:tcPr>
            <w:tcW w:w="3928" w:type="pct"/>
            <w:gridSpan w:val="5"/>
          </w:tcPr>
          <w:p w14:paraId="64FBCD1C" w14:textId="77777777" w:rsidR="00710EB9" w:rsidRPr="00710EB9" w:rsidRDefault="00710EB9" w:rsidP="00710EB9">
            <w:pPr>
              <w:pStyle w:val="ac"/>
              <w:rPr>
                <w:rFonts w:ascii="Times New Roman" w:hAnsi="Times New Roman" w:cs="Times New Roman"/>
                <w:lang w:eastAsia="ru-RU"/>
              </w:rPr>
            </w:pPr>
          </w:p>
        </w:tc>
      </w:tr>
      <w:tr w:rsidR="00710EB9" w:rsidRPr="00810C63" w14:paraId="18A912DB" w14:textId="77777777" w:rsidTr="00E826CC">
        <w:trPr>
          <w:trHeight w:val="302"/>
          <w:jc w:val="center"/>
        </w:trPr>
        <w:tc>
          <w:tcPr>
            <w:tcW w:w="1072" w:type="pct"/>
          </w:tcPr>
          <w:p w14:paraId="20BC5495"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 Электронная почта</w:t>
            </w:r>
          </w:p>
        </w:tc>
        <w:tc>
          <w:tcPr>
            <w:tcW w:w="3928" w:type="pct"/>
            <w:gridSpan w:val="5"/>
          </w:tcPr>
          <w:p w14:paraId="7405AC1F" w14:textId="77777777" w:rsidR="00710EB9" w:rsidRPr="00710EB9" w:rsidRDefault="00710EB9" w:rsidP="00710EB9">
            <w:pPr>
              <w:pStyle w:val="ac"/>
              <w:rPr>
                <w:rFonts w:ascii="Times New Roman" w:hAnsi="Times New Roman" w:cs="Times New Roman"/>
                <w:lang w:eastAsia="ru-RU"/>
              </w:rPr>
            </w:pPr>
          </w:p>
        </w:tc>
      </w:tr>
      <w:tr w:rsidR="00710EB9" w:rsidRPr="00810C63" w14:paraId="5B7B05A0" w14:textId="77777777" w:rsidTr="00E826CC">
        <w:trPr>
          <w:trHeight w:val="302"/>
          <w:jc w:val="center"/>
        </w:trPr>
        <w:tc>
          <w:tcPr>
            <w:tcW w:w="5000" w:type="pct"/>
            <w:gridSpan w:val="6"/>
            <w:shd w:val="clear" w:color="auto" w:fill="F2F2F2" w:themeFill="background1" w:themeFillShade="F2"/>
          </w:tcPr>
          <w:p w14:paraId="29451D1F" w14:textId="77777777" w:rsidR="00710EB9" w:rsidRPr="00710EB9" w:rsidRDefault="00710EB9" w:rsidP="00710EB9">
            <w:pPr>
              <w:pStyle w:val="ac"/>
              <w:rPr>
                <w:rFonts w:ascii="Times New Roman" w:hAnsi="Times New Roman" w:cs="Times New Roman"/>
                <w:b/>
                <w:lang w:eastAsia="ru-RU"/>
              </w:rPr>
            </w:pPr>
            <w:r w:rsidRPr="00710EB9">
              <w:rPr>
                <w:rFonts w:ascii="Times New Roman" w:hAnsi="Times New Roman" w:cs="Times New Roman"/>
                <w:b/>
                <w:lang w:eastAsia="ru-RU"/>
              </w:rPr>
              <w:t>II РАЗДЕЛ: СТРУКТУРА СОБСТВЕННОСТИ</w:t>
            </w:r>
          </w:p>
        </w:tc>
      </w:tr>
      <w:tr w:rsidR="00710EB9" w:rsidRPr="00810C63" w14:paraId="54BB74E5" w14:textId="77777777" w:rsidTr="00E826CC">
        <w:trPr>
          <w:trHeight w:val="302"/>
          <w:jc w:val="center"/>
        </w:trPr>
        <w:tc>
          <w:tcPr>
            <w:tcW w:w="5000" w:type="pct"/>
            <w:gridSpan w:val="6"/>
          </w:tcPr>
          <w:p w14:paraId="1993C363" w14:textId="77777777" w:rsidR="00710EB9" w:rsidRPr="00710EB9" w:rsidRDefault="00710EB9" w:rsidP="00710EB9">
            <w:pPr>
              <w:pStyle w:val="ac"/>
              <w:rPr>
                <w:rFonts w:ascii="Times New Roman" w:hAnsi="Times New Roman" w:cs="Times New Roman"/>
                <w:lang w:eastAsia="ru-RU"/>
              </w:rPr>
            </w:pPr>
            <w:r w:rsidRPr="00710EB9">
              <w:rPr>
                <w:rFonts w:ascii="Times New Roman" w:eastAsia="Calibri" w:hAnsi="Times New Roman" w:cs="Times New Roman"/>
                <w:b/>
              </w:rPr>
              <w:t>Учредители / акционеры / пайщики*</w:t>
            </w:r>
          </w:p>
        </w:tc>
      </w:tr>
      <w:tr w:rsidR="00710EB9" w:rsidRPr="00810C63" w14:paraId="21412DC4" w14:textId="77777777" w:rsidTr="00E826CC">
        <w:trPr>
          <w:trHeight w:val="302"/>
          <w:jc w:val="center"/>
        </w:trPr>
        <w:tc>
          <w:tcPr>
            <w:tcW w:w="2064" w:type="pct"/>
            <w:gridSpan w:val="2"/>
            <w:shd w:val="clear" w:color="auto" w:fill="F2F2F2" w:themeFill="background1" w:themeFillShade="F2"/>
          </w:tcPr>
          <w:p w14:paraId="36805D6B"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Наименование / ФИО</w:t>
            </w:r>
          </w:p>
        </w:tc>
        <w:tc>
          <w:tcPr>
            <w:tcW w:w="1862" w:type="pct"/>
            <w:gridSpan w:val="3"/>
            <w:shd w:val="clear" w:color="auto" w:fill="F2F2F2" w:themeFill="background1" w:themeFillShade="F2"/>
          </w:tcPr>
          <w:p w14:paraId="758C9EBF"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ИНН / КПП</w:t>
            </w:r>
          </w:p>
        </w:tc>
        <w:tc>
          <w:tcPr>
            <w:tcW w:w="1074" w:type="pct"/>
            <w:shd w:val="clear" w:color="auto" w:fill="F2F2F2" w:themeFill="background1" w:themeFillShade="F2"/>
          </w:tcPr>
          <w:p w14:paraId="2EB2ED2A" w14:textId="77777777" w:rsidR="00710EB9" w:rsidRPr="00710EB9" w:rsidRDefault="00710EB9" w:rsidP="00710EB9">
            <w:pPr>
              <w:pStyle w:val="ac"/>
              <w:rPr>
                <w:rFonts w:ascii="Times New Roman" w:hAnsi="Times New Roman" w:cs="Times New Roman"/>
                <w:lang w:eastAsia="ru-RU"/>
              </w:rPr>
            </w:pPr>
            <w:r w:rsidRPr="00710EB9">
              <w:rPr>
                <w:rFonts w:ascii="Times New Roman" w:hAnsi="Times New Roman" w:cs="Times New Roman"/>
                <w:lang w:eastAsia="ru-RU"/>
              </w:rPr>
              <w:t>Доля в уставном капитале заявителя, %</w:t>
            </w:r>
          </w:p>
        </w:tc>
      </w:tr>
      <w:tr w:rsidR="00710EB9" w:rsidRPr="00810C63" w14:paraId="093CA9AC" w14:textId="77777777" w:rsidTr="00E826CC">
        <w:trPr>
          <w:trHeight w:val="302"/>
          <w:jc w:val="center"/>
        </w:trPr>
        <w:tc>
          <w:tcPr>
            <w:tcW w:w="2064" w:type="pct"/>
            <w:gridSpan w:val="2"/>
          </w:tcPr>
          <w:p w14:paraId="5C8572F2" w14:textId="77777777" w:rsidR="00710EB9" w:rsidRPr="00710EB9" w:rsidRDefault="00710EB9" w:rsidP="00710EB9">
            <w:pPr>
              <w:pStyle w:val="ac"/>
              <w:rPr>
                <w:rFonts w:ascii="Times New Roman" w:hAnsi="Times New Roman" w:cs="Times New Roman"/>
                <w:lang w:eastAsia="ru-RU"/>
              </w:rPr>
            </w:pPr>
          </w:p>
        </w:tc>
        <w:tc>
          <w:tcPr>
            <w:tcW w:w="1862" w:type="pct"/>
            <w:gridSpan w:val="3"/>
          </w:tcPr>
          <w:p w14:paraId="06979758" w14:textId="77777777" w:rsidR="00710EB9" w:rsidRPr="00710EB9" w:rsidRDefault="00710EB9" w:rsidP="00710EB9">
            <w:pPr>
              <w:pStyle w:val="ac"/>
              <w:rPr>
                <w:rFonts w:ascii="Times New Roman" w:hAnsi="Times New Roman" w:cs="Times New Roman"/>
                <w:lang w:eastAsia="ru-RU"/>
              </w:rPr>
            </w:pPr>
          </w:p>
        </w:tc>
        <w:tc>
          <w:tcPr>
            <w:tcW w:w="1074" w:type="pct"/>
          </w:tcPr>
          <w:p w14:paraId="0095ADE4" w14:textId="77777777" w:rsidR="00710EB9" w:rsidRPr="00710EB9" w:rsidRDefault="00710EB9" w:rsidP="00710EB9">
            <w:pPr>
              <w:pStyle w:val="ac"/>
              <w:rPr>
                <w:rFonts w:ascii="Times New Roman" w:hAnsi="Times New Roman" w:cs="Times New Roman"/>
                <w:lang w:eastAsia="ru-RU"/>
              </w:rPr>
            </w:pPr>
          </w:p>
        </w:tc>
      </w:tr>
      <w:tr w:rsidR="00710EB9" w:rsidRPr="00810C63" w14:paraId="624A083E" w14:textId="77777777" w:rsidTr="00E826CC">
        <w:trPr>
          <w:trHeight w:val="302"/>
          <w:jc w:val="center"/>
        </w:trPr>
        <w:tc>
          <w:tcPr>
            <w:tcW w:w="2064" w:type="pct"/>
            <w:gridSpan w:val="2"/>
          </w:tcPr>
          <w:p w14:paraId="7745D48B" w14:textId="77777777" w:rsidR="00710EB9" w:rsidRPr="00710EB9" w:rsidRDefault="00710EB9" w:rsidP="00710EB9">
            <w:pPr>
              <w:pStyle w:val="ac"/>
              <w:rPr>
                <w:rFonts w:ascii="Times New Roman" w:hAnsi="Times New Roman" w:cs="Times New Roman"/>
                <w:lang w:eastAsia="ru-RU"/>
              </w:rPr>
            </w:pPr>
          </w:p>
        </w:tc>
        <w:tc>
          <w:tcPr>
            <w:tcW w:w="1862" w:type="pct"/>
            <w:gridSpan w:val="3"/>
          </w:tcPr>
          <w:p w14:paraId="4CF7D284" w14:textId="77777777" w:rsidR="00710EB9" w:rsidRPr="00710EB9" w:rsidRDefault="00710EB9" w:rsidP="00710EB9">
            <w:pPr>
              <w:pStyle w:val="ac"/>
              <w:rPr>
                <w:rFonts w:ascii="Times New Roman" w:hAnsi="Times New Roman" w:cs="Times New Roman"/>
                <w:lang w:eastAsia="ru-RU"/>
              </w:rPr>
            </w:pPr>
          </w:p>
        </w:tc>
        <w:tc>
          <w:tcPr>
            <w:tcW w:w="1074" w:type="pct"/>
          </w:tcPr>
          <w:p w14:paraId="5A53F77B" w14:textId="77777777" w:rsidR="00710EB9" w:rsidRPr="00710EB9" w:rsidRDefault="00710EB9" w:rsidP="00710EB9">
            <w:pPr>
              <w:pStyle w:val="ac"/>
              <w:rPr>
                <w:rFonts w:ascii="Times New Roman" w:hAnsi="Times New Roman" w:cs="Times New Roman"/>
                <w:lang w:eastAsia="ru-RU"/>
              </w:rPr>
            </w:pPr>
          </w:p>
        </w:tc>
      </w:tr>
      <w:tr w:rsidR="00710EB9" w:rsidRPr="00810C63" w14:paraId="08D94E33" w14:textId="77777777" w:rsidTr="00E826CC">
        <w:trPr>
          <w:trHeight w:val="581"/>
          <w:jc w:val="center"/>
        </w:trPr>
        <w:tc>
          <w:tcPr>
            <w:tcW w:w="5000" w:type="pct"/>
            <w:gridSpan w:val="6"/>
            <w:shd w:val="clear" w:color="auto" w:fill="F2F2F2" w:themeFill="background1" w:themeFillShade="F2"/>
            <w:vAlign w:val="center"/>
          </w:tcPr>
          <w:p w14:paraId="4D2B1534" w14:textId="77777777" w:rsidR="00710EB9" w:rsidRPr="00710EB9" w:rsidRDefault="00710EB9" w:rsidP="00710EB9">
            <w:pPr>
              <w:pStyle w:val="ac"/>
              <w:rPr>
                <w:rFonts w:ascii="Times New Roman" w:hAnsi="Times New Roman" w:cs="Times New Roman"/>
                <w:b/>
                <w:lang w:eastAsia="ru-RU"/>
              </w:rPr>
            </w:pPr>
            <w:r w:rsidRPr="00710EB9">
              <w:rPr>
                <w:rFonts w:ascii="Times New Roman" w:hAnsi="Times New Roman" w:cs="Times New Roman"/>
                <w:b/>
                <w:lang w:eastAsia="ru-RU"/>
              </w:rPr>
              <w:t>I</w:t>
            </w:r>
            <w:r w:rsidRPr="00710EB9">
              <w:rPr>
                <w:rFonts w:ascii="Times New Roman" w:hAnsi="Times New Roman" w:cs="Times New Roman"/>
                <w:b/>
                <w:lang w:val="en-US" w:eastAsia="ru-RU"/>
              </w:rPr>
              <w:t>II</w:t>
            </w:r>
            <w:r w:rsidRPr="00710EB9">
              <w:rPr>
                <w:rFonts w:ascii="Times New Roman" w:hAnsi="Times New Roman" w:cs="Times New Roman"/>
                <w:b/>
                <w:lang w:eastAsia="ru-RU"/>
              </w:rPr>
              <w:t xml:space="preserve"> РАЗДЕЛ: ОПИСАНИЕ ХОЗЯЙСТВЕННОЙ ДЕЯТЕЛЬНОСТИ</w:t>
            </w:r>
          </w:p>
        </w:tc>
      </w:tr>
      <w:tr w:rsidR="00710EB9" w:rsidRPr="00810C63" w14:paraId="72B6172A" w14:textId="77777777" w:rsidTr="00E826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1399B9FF"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14:paraId="0B811959" w14:textId="77777777" w:rsidR="00710EB9" w:rsidRPr="00710EB9" w:rsidRDefault="00710EB9" w:rsidP="00710EB9">
            <w:pPr>
              <w:pStyle w:val="ac"/>
              <w:rPr>
                <w:rFonts w:ascii="Times New Roman" w:eastAsia="Calibri" w:hAnsi="Times New Roman" w:cs="Times New Roman"/>
              </w:rPr>
            </w:pPr>
          </w:p>
        </w:tc>
      </w:tr>
      <w:tr w:rsidR="00710EB9" w:rsidRPr="00810C63" w14:paraId="240298F7" w14:textId="77777777" w:rsidTr="00E826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4EA38A10"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Возраст предприятия / срок с даты регистрации в качестве индивидуального предпринимателя, лет</w:t>
            </w:r>
          </w:p>
        </w:tc>
        <w:tc>
          <w:tcPr>
            <w:tcW w:w="2936" w:type="pct"/>
            <w:gridSpan w:val="4"/>
            <w:tcBorders>
              <w:top w:val="single" w:sz="4" w:space="0" w:color="auto"/>
            </w:tcBorders>
          </w:tcPr>
          <w:p w14:paraId="72F45F8D" w14:textId="77777777" w:rsidR="00710EB9" w:rsidRPr="00710EB9" w:rsidRDefault="00710EB9" w:rsidP="00710EB9">
            <w:pPr>
              <w:pStyle w:val="ac"/>
              <w:rPr>
                <w:rFonts w:ascii="Times New Roman" w:eastAsia="Calibri" w:hAnsi="Times New Roman" w:cs="Times New Roman"/>
              </w:rPr>
            </w:pPr>
          </w:p>
        </w:tc>
      </w:tr>
      <w:tr w:rsidR="00710EB9" w:rsidRPr="00810C63" w14:paraId="233C4FB6" w14:textId="77777777" w:rsidTr="00E826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14:paraId="12B2EF36"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14:paraId="758F95EC" w14:textId="77777777" w:rsidR="00710EB9" w:rsidRPr="00710EB9" w:rsidRDefault="00710EB9" w:rsidP="00710EB9">
            <w:pPr>
              <w:pStyle w:val="ac"/>
              <w:rPr>
                <w:rFonts w:ascii="Times New Roman" w:eastAsia="Calibri" w:hAnsi="Times New Roman" w:cs="Times New Roman"/>
              </w:rPr>
            </w:pPr>
            <w:r w:rsidRPr="00710EB9">
              <w:rPr>
                <w:rFonts w:ascii="Times New Roman" w:hAnsi="Times New Roman" w:cs="Times New Roman"/>
              </w:rPr>
              <w:t>Наименование продукции:</w:t>
            </w:r>
          </w:p>
        </w:tc>
        <w:tc>
          <w:tcPr>
            <w:tcW w:w="1358" w:type="pct"/>
            <w:gridSpan w:val="2"/>
          </w:tcPr>
          <w:p w14:paraId="20777E7D" w14:textId="77777777" w:rsidR="00710EB9" w:rsidRPr="00710EB9" w:rsidRDefault="00710EB9" w:rsidP="00710EB9">
            <w:pPr>
              <w:pStyle w:val="ac"/>
              <w:rPr>
                <w:rFonts w:ascii="Times New Roman" w:eastAsia="Calibri" w:hAnsi="Times New Roman" w:cs="Times New Roman"/>
              </w:rPr>
            </w:pPr>
            <w:r w:rsidRPr="00710EB9">
              <w:rPr>
                <w:rFonts w:ascii="Times New Roman" w:hAnsi="Times New Roman" w:cs="Times New Roman"/>
              </w:rPr>
              <w:t>Код ОКПД 2 (с расшифровкой):</w:t>
            </w:r>
          </w:p>
        </w:tc>
      </w:tr>
      <w:tr w:rsidR="00710EB9" w:rsidRPr="00810C63" w14:paraId="388FFF20" w14:textId="77777777" w:rsidTr="00E826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14:paraId="5BCACBD6" w14:textId="77777777" w:rsidR="00710EB9" w:rsidRPr="00710EB9" w:rsidRDefault="00710EB9" w:rsidP="00710EB9">
            <w:pPr>
              <w:pStyle w:val="ac"/>
              <w:rPr>
                <w:rFonts w:ascii="Times New Roman" w:eastAsia="Calibri" w:hAnsi="Times New Roman" w:cs="Times New Roman"/>
              </w:rPr>
            </w:pPr>
          </w:p>
        </w:tc>
        <w:tc>
          <w:tcPr>
            <w:tcW w:w="1578" w:type="pct"/>
            <w:gridSpan w:val="2"/>
          </w:tcPr>
          <w:p w14:paraId="0DFABEF7" w14:textId="77777777" w:rsidR="00710EB9" w:rsidRPr="00710EB9" w:rsidRDefault="00710EB9" w:rsidP="00710EB9">
            <w:pPr>
              <w:pStyle w:val="ac"/>
              <w:rPr>
                <w:rFonts w:ascii="Times New Roman" w:eastAsia="Calibri" w:hAnsi="Times New Roman" w:cs="Times New Roman"/>
              </w:rPr>
            </w:pPr>
          </w:p>
        </w:tc>
        <w:tc>
          <w:tcPr>
            <w:tcW w:w="1358" w:type="pct"/>
            <w:gridSpan w:val="2"/>
          </w:tcPr>
          <w:p w14:paraId="677CC49F" w14:textId="77777777" w:rsidR="00710EB9" w:rsidRPr="00710EB9" w:rsidRDefault="00710EB9" w:rsidP="00710EB9">
            <w:pPr>
              <w:pStyle w:val="ac"/>
              <w:rPr>
                <w:rFonts w:ascii="Times New Roman" w:eastAsia="Calibri" w:hAnsi="Times New Roman" w:cs="Times New Roman"/>
              </w:rPr>
            </w:pPr>
          </w:p>
        </w:tc>
      </w:tr>
      <w:tr w:rsidR="00710EB9" w:rsidRPr="00810C63" w14:paraId="169E6380" w14:textId="77777777" w:rsidTr="00E826CC">
        <w:trPr>
          <w:trHeight w:val="738"/>
          <w:jc w:val="center"/>
        </w:trPr>
        <w:tc>
          <w:tcPr>
            <w:tcW w:w="2064" w:type="pct"/>
            <w:gridSpan w:val="2"/>
            <w:shd w:val="clear" w:color="auto" w:fill="FFFFFF"/>
            <w:vAlign w:val="center"/>
          </w:tcPr>
          <w:p w14:paraId="073B2FAB"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Среднесписочная численность работников за предшествующий год, ед.</w:t>
            </w:r>
          </w:p>
        </w:tc>
        <w:tc>
          <w:tcPr>
            <w:tcW w:w="2936" w:type="pct"/>
            <w:gridSpan w:val="4"/>
            <w:shd w:val="clear" w:color="auto" w:fill="FFFFFF"/>
            <w:vAlign w:val="center"/>
          </w:tcPr>
          <w:p w14:paraId="04A059B7" w14:textId="77777777" w:rsidR="00710EB9" w:rsidRPr="00710EB9" w:rsidRDefault="00710EB9" w:rsidP="00710EB9">
            <w:pPr>
              <w:pStyle w:val="ac"/>
              <w:rPr>
                <w:rFonts w:ascii="Times New Roman" w:eastAsia="Calibri" w:hAnsi="Times New Roman" w:cs="Times New Roman"/>
              </w:rPr>
            </w:pPr>
          </w:p>
        </w:tc>
      </w:tr>
      <w:tr w:rsidR="00710EB9" w:rsidRPr="00810C63" w14:paraId="741EED23" w14:textId="77777777" w:rsidTr="00E826CC">
        <w:trPr>
          <w:trHeight w:val="637"/>
          <w:jc w:val="center"/>
        </w:trPr>
        <w:tc>
          <w:tcPr>
            <w:tcW w:w="2064" w:type="pct"/>
            <w:gridSpan w:val="2"/>
            <w:shd w:val="clear" w:color="auto" w:fill="FFFFFF"/>
            <w:vAlign w:val="center"/>
          </w:tcPr>
          <w:p w14:paraId="555BEACF"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Совмещение должностей собственника, руководителя и/или главного бухгалтера*</w:t>
            </w:r>
          </w:p>
        </w:tc>
        <w:tc>
          <w:tcPr>
            <w:tcW w:w="2936" w:type="pct"/>
            <w:gridSpan w:val="4"/>
            <w:shd w:val="clear" w:color="auto" w:fill="FFFFFF"/>
            <w:vAlign w:val="center"/>
          </w:tcPr>
          <w:p w14:paraId="424BE1B6"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Да/нет</w:t>
            </w:r>
          </w:p>
        </w:tc>
      </w:tr>
      <w:tr w:rsidR="00710EB9" w:rsidRPr="00810C63" w14:paraId="5DCFD15A" w14:textId="77777777" w:rsidTr="00E826CC">
        <w:trPr>
          <w:trHeight w:val="975"/>
          <w:jc w:val="center"/>
        </w:trPr>
        <w:tc>
          <w:tcPr>
            <w:tcW w:w="2064" w:type="pct"/>
            <w:gridSpan w:val="2"/>
            <w:shd w:val="clear" w:color="auto" w:fill="FFFFFF"/>
          </w:tcPr>
          <w:p w14:paraId="617C58BD"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Наличие филиалов, представительств*</w:t>
            </w:r>
          </w:p>
        </w:tc>
        <w:tc>
          <w:tcPr>
            <w:tcW w:w="575" w:type="pct"/>
            <w:shd w:val="clear" w:color="auto" w:fill="FFFFFF"/>
            <w:vAlign w:val="center"/>
          </w:tcPr>
          <w:p w14:paraId="7A6542C4"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Да/нет</w:t>
            </w:r>
          </w:p>
        </w:tc>
        <w:tc>
          <w:tcPr>
            <w:tcW w:w="2361" w:type="pct"/>
            <w:gridSpan w:val="3"/>
            <w:shd w:val="clear" w:color="auto" w:fill="FFFFFF"/>
          </w:tcPr>
          <w:p w14:paraId="19BF5FED"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 xml:space="preserve">Адрес филиала/представительства: </w:t>
            </w:r>
          </w:p>
        </w:tc>
      </w:tr>
      <w:tr w:rsidR="00710EB9" w:rsidRPr="00810C63" w14:paraId="0DDC85E3" w14:textId="77777777" w:rsidTr="00E826CC">
        <w:trPr>
          <w:trHeight w:val="638"/>
          <w:jc w:val="center"/>
        </w:trPr>
        <w:tc>
          <w:tcPr>
            <w:tcW w:w="2064" w:type="pct"/>
            <w:gridSpan w:val="2"/>
            <w:shd w:val="clear" w:color="auto" w:fill="FFFFFF"/>
          </w:tcPr>
          <w:p w14:paraId="089F43C3"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зарегистрировано и(или) ведет деятельность в Дальневосточном федеральном округе / моногороде / ТОСЭР</w:t>
            </w:r>
            <w:r w:rsidRPr="00710EB9">
              <w:rPr>
                <w:rStyle w:val="a8"/>
                <w:rFonts w:ascii="Times New Roman" w:eastAsia="Calibri" w:hAnsi="Times New Roman" w:cs="Times New Roman"/>
              </w:rPr>
              <w:footnoteReference w:id="1"/>
            </w:r>
          </w:p>
        </w:tc>
        <w:tc>
          <w:tcPr>
            <w:tcW w:w="578" w:type="pct"/>
            <w:shd w:val="clear" w:color="auto" w:fill="FFFFFF"/>
            <w:vAlign w:val="center"/>
          </w:tcPr>
          <w:p w14:paraId="60F7500D"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Да/нет</w:t>
            </w:r>
          </w:p>
        </w:tc>
        <w:tc>
          <w:tcPr>
            <w:tcW w:w="2359" w:type="pct"/>
            <w:gridSpan w:val="3"/>
            <w:shd w:val="clear" w:color="auto" w:fill="FFFFFF"/>
          </w:tcPr>
          <w:p w14:paraId="0AC6F61E" w14:textId="77777777" w:rsidR="00710EB9" w:rsidRPr="00710EB9" w:rsidRDefault="00710EB9" w:rsidP="00710EB9">
            <w:pPr>
              <w:pStyle w:val="ac"/>
              <w:rPr>
                <w:rFonts w:ascii="Times New Roman" w:eastAsia="Calibri" w:hAnsi="Times New Roman" w:cs="Times New Roman"/>
              </w:rPr>
            </w:pPr>
          </w:p>
        </w:tc>
      </w:tr>
      <w:tr w:rsidR="00710EB9" w:rsidRPr="00810C63" w14:paraId="4B87056A" w14:textId="77777777" w:rsidTr="00E826CC">
        <w:trPr>
          <w:trHeight w:val="638"/>
          <w:jc w:val="center"/>
        </w:trPr>
        <w:tc>
          <w:tcPr>
            <w:tcW w:w="2064" w:type="pct"/>
            <w:gridSpan w:val="2"/>
            <w:shd w:val="clear" w:color="auto" w:fill="FFFFFF"/>
          </w:tcPr>
          <w:p w14:paraId="600916A7"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14:paraId="57B6DF8E"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Да/нет</w:t>
            </w:r>
          </w:p>
        </w:tc>
        <w:tc>
          <w:tcPr>
            <w:tcW w:w="2361" w:type="pct"/>
            <w:gridSpan w:val="3"/>
            <w:shd w:val="clear" w:color="auto" w:fill="FFFFFF"/>
          </w:tcPr>
          <w:p w14:paraId="1DAB3117"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Дата, номер государственной регистрации:</w:t>
            </w:r>
          </w:p>
        </w:tc>
      </w:tr>
      <w:tr w:rsidR="00710EB9" w:rsidRPr="00810C63" w14:paraId="3E24E51B" w14:textId="77777777" w:rsidTr="00E826CC">
        <w:trPr>
          <w:trHeight w:val="638"/>
          <w:jc w:val="center"/>
        </w:trPr>
        <w:tc>
          <w:tcPr>
            <w:tcW w:w="2064" w:type="pct"/>
            <w:gridSpan w:val="2"/>
            <w:shd w:val="clear" w:color="auto" w:fill="FFFFFF"/>
          </w:tcPr>
          <w:p w14:paraId="15E786FB"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14:paraId="6E320BFE"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Да/нет</w:t>
            </w:r>
          </w:p>
        </w:tc>
        <w:tc>
          <w:tcPr>
            <w:tcW w:w="2361" w:type="pct"/>
            <w:gridSpan w:val="3"/>
            <w:shd w:val="clear" w:color="auto" w:fill="FFFFFF"/>
          </w:tcPr>
          <w:p w14:paraId="1103140D"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На что выдан, дата, номер государственной регистрации, срок действия:</w:t>
            </w:r>
          </w:p>
        </w:tc>
      </w:tr>
      <w:tr w:rsidR="00710EB9" w:rsidRPr="00810C63" w14:paraId="6FA158CE" w14:textId="77777777" w:rsidTr="00E826CC">
        <w:trPr>
          <w:trHeight w:val="638"/>
          <w:jc w:val="center"/>
        </w:trPr>
        <w:tc>
          <w:tcPr>
            <w:tcW w:w="2064" w:type="pct"/>
            <w:gridSpan w:val="2"/>
            <w:shd w:val="clear" w:color="auto" w:fill="FFFFFF"/>
          </w:tcPr>
          <w:p w14:paraId="287600FF"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Общая обеспеченность территорией, зданиями, строениями и сооружениями, %</w:t>
            </w:r>
          </w:p>
        </w:tc>
        <w:tc>
          <w:tcPr>
            <w:tcW w:w="2936" w:type="pct"/>
            <w:gridSpan w:val="4"/>
            <w:shd w:val="clear" w:color="auto" w:fill="FFFFFF"/>
            <w:vAlign w:val="center"/>
          </w:tcPr>
          <w:p w14:paraId="5210F55A" w14:textId="77777777" w:rsidR="00710EB9" w:rsidRPr="00710EB9" w:rsidRDefault="00710EB9" w:rsidP="00710EB9">
            <w:pPr>
              <w:pStyle w:val="ac"/>
              <w:rPr>
                <w:rFonts w:ascii="Times New Roman" w:hAnsi="Times New Roman" w:cs="Times New Roman"/>
              </w:rPr>
            </w:pPr>
          </w:p>
        </w:tc>
      </w:tr>
      <w:tr w:rsidR="00710EB9" w:rsidRPr="00810C63" w14:paraId="5AB62C98" w14:textId="77777777" w:rsidTr="00E826CC">
        <w:trPr>
          <w:trHeight w:val="638"/>
          <w:jc w:val="center"/>
        </w:trPr>
        <w:tc>
          <w:tcPr>
            <w:tcW w:w="2064" w:type="pct"/>
            <w:gridSpan w:val="2"/>
            <w:shd w:val="clear" w:color="auto" w:fill="FFFFFF"/>
          </w:tcPr>
          <w:p w14:paraId="1BD8D23F"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14:paraId="680674A8"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Да/нет</w:t>
            </w:r>
          </w:p>
        </w:tc>
      </w:tr>
      <w:tr w:rsidR="00710EB9" w:rsidRPr="00810C63" w14:paraId="02E27EA0" w14:textId="77777777" w:rsidTr="00E826CC">
        <w:trPr>
          <w:trHeight w:val="638"/>
          <w:jc w:val="center"/>
        </w:trPr>
        <w:tc>
          <w:tcPr>
            <w:tcW w:w="2064" w:type="pct"/>
            <w:gridSpan w:val="2"/>
            <w:shd w:val="clear" w:color="auto" w:fill="FFFFFF"/>
          </w:tcPr>
          <w:p w14:paraId="19D99BB6"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Наличие автоматизированного оборудования</w:t>
            </w:r>
          </w:p>
        </w:tc>
        <w:tc>
          <w:tcPr>
            <w:tcW w:w="2936" w:type="pct"/>
            <w:gridSpan w:val="4"/>
            <w:shd w:val="clear" w:color="auto" w:fill="FFFFFF"/>
            <w:vAlign w:val="center"/>
          </w:tcPr>
          <w:p w14:paraId="4C375C73"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Да/нет</w:t>
            </w:r>
          </w:p>
        </w:tc>
      </w:tr>
      <w:tr w:rsidR="00710EB9" w:rsidRPr="00810C63" w14:paraId="132AC295" w14:textId="77777777" w:rsidTr="00E826CC">
        <w:trPr>
          <w:trHeight w:val="638"/>
          <w:jc w:val="center"/>
        </w:trPr>
        <w:tc>
          <w:tcPr>
            <w:tcW w:w="2064" w:type="pct"/>
            <w:gridSpan w:val="2"/>
            <w:tcBorders>
              <w:bottom w:val="single" w:sz="4" w:space="0" w:color="auto"/>
            </w:tcBorders>
            <w:shd w:val="clear" w:color="auto" w:fill="FFFFFF"/>
          </w:tcPr>
          <w:p w14:paraId="4620613E"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14:paraId="633F6C4D"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Да/нет</w:t>
            </w:r>
          </w:p>
        </w:tc>
      </w:tr>
      <w:tr w:rsidR="00710EB9" w:rsidRPr="00810C63" w14:paraId="759E38BE" w14:textId="77777777" w:rsidTr="00E826CC">
        <w:trPr>
          <w:trHeight w:val="638"/>
          <w:jc w:val="center"/>
        </w:trPr>
        <w:tc>
          <w:tcPr>
            <w:tcW w:w="2064" w:type="pct"/>
            <w:gridSpan w:val="2"/>
            <w:tcBorders>
              <w:bottom w:val="single" w:sz="4" w:space="0" w:color="auto"/>
            </w:tcBorders>
            <w:shd w:val="clear" w:color="auto" w:fill="FFFFFF"/>
          </w:tcPr>
          <w:p w14:paraId="6A77843A"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Внедрена система менеджмента качества</w:t>
            </w:r>
          </w:p>
        </w:tc>
        <w:tc>
          <w:tcPr>
            <w:tcW w:w="2936" w:type="pct"/>
            <w:gridSpan w:val="4"/>
            <w:tcBorders>
              <w:bottom w:val="single" w:sz="4" w:space="0" w:color="auto"/>
            </w:tcBorders>
            <w:shd w:val="clear" w:color="auto" w:fill="FFFFFF"/>
            <w:vAlign w:val="center"/>
          </w:tcPr>
          <w:p w14:paraId="06188475"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Да/нет</w:t>
            </w:r>
          </w:p>
        </w:tc>
      </w:tr>
      <w:tr w:rsidR="00710EB9" w:rsidRPr="00810C63" w14:paraId="46704FAE" w14:textId="77777777" w:rsidTr="00E826CC">
        <w:trPr>
          <w:trHeight w:val="638"/>
          <w:jc w:val="center"/>
        </w:trPr>
        <w:tc>
          <w:tcPr>
            <w:tcW w:w="2064" w:type="pct"/>
            <w:gridSpan w:val="2"/>
            <w:tcBorders>
              <w:bottom w:val="single" w:sz="4" w:space="0" w:color="auto"/>
            </w:tcBorders>
            <w:shd w:val="clear" w:color="auto" w:fill="FFFFFF"/>
          </w:tcPr>
          <w:p w14:paraId="51F3D2B9" w14:textId="77777777" w:rsidR="00710EB9" w:rsidRPr="00710EB9" w:rsidRDefault="00710EB9" w:rsidP="00710EB9">
            <w:pPr>
              <w:pStyle w:val="ac"/>
              <w:rPr>
                <w:rFonts w:ascii="Times New Roman" w:eastAsia="Calibri" w:hAnsi="Times New Roman" w:cs="Times New Roman"/>
              </w:rPr>
            </w:pPr>
            <w:r w:rsidRPr="00710EB9">
              <w:rPr>
                <w:rFonts w:ascii="Times New Roman" w:hAnsi="Times New Roman" w:cs="Times New Roman"/>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14:paraId="11E7ED3C"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14:paraId="0984CB1A"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Наименование объединения/ассоциации:</w:t>
            </w:r>
          </w:p>
        </w:tc>
      </w:tr>
      <w:tr w:rsidR="00710EB9" w:rsidRPr="00810C63" w14:paraId="17C8DCE8" w14:textId="77777777" w:rsidTr="00E826CC">
        <w:trPr>
          <w:trHeight w:val="638"/>
          <w:jc w:val="center"/>
        </w:trPr>
        <w:tc>
          <w:tcPr>
            <w:tcW w:w="2064" w:type="pct"/>
            <w:gridSpan w:val="2"/>
            <w:tcBorders>
              <w:bottom w:val="single" w:sz="4" w:space="0" w:color="auto"/>
            </w:tcBorders>
            <w:shd w:val="clear" w:color="auto" w:fill="FFFFFF"/>
          </w:tcPr>
          <w:p w14:paraId="5DAD98A1" w14:textId="77777777" w:rsidR="00710EB9" w:rsidRPr="00710EB9" w:rsidRDefault="00710EB9" w:rsidP="00710EB9">
            <w:pPr>
              <w:pStyle w:val="ac"/>
              <w:rPr>
                <w:rFonts w:ascii="Times New Roman" w:eastAsia="Calibri" w:hAnsi="Times New Roman" w:cs="Times New Roman"/>
              </w:rPr>
            </w:pPr>
            <w:r w:rsidRPr="00710EB9">
              <w:rPr>
                <w:rFonts w:ascii="Times New Roman" w:hAnsi="Times New Roman" w:cs="Times New Roman"/>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14:paraId="67C55132" w14:textId="77777777" w:rsidR="00710EB9" w:rsidRPr="00710EB9" w:rsidRDefault="00710EB9" w:rsidP="00710EB9">
            <w:pPr>
              <w:pStyle w:val="ac"/>
              <w:rPr>
                <w:rFonts w:ascii="Times New Roman" w:eastAsia="Calibri" w:hAnsi="Times New Roman" w:cs="Times New Roman"/>
              </w:rPr>
            </w:pPr>
            <w:r w:rsidRPr="00710EB9">
              <w:rPr>
                <w:rFonts w:ascii="Times New Roman" w:eastAsia="Calibri" w:hAnsi="Times New Roman" w:cs="Times New Roman"/>
              </w:rPr>
              <w:t>Да/нет</w:t>
            </w:r>
          </w:p>
        </w:tc>
      </w:tr>
      <w:tr w:rsidR="00710EB9" w:rsidRPr="00810C63" w14:paraId="4D8CEA39" w14:textId="77777777" w:rsidTr="00E826CC">
        <w:trPr>
          <w:trHeight w:val="638"/>
          <w:jc w:val="center"/>
        </w:trPr>
        <w:tc>
          <w:tcPr>
            <w:tcW w:w="2064" w:type="pct"/>
            <w:gridSpan w:val="2"/>
            <w:tcBorders>
              <w:bottom w:val="single" w:sz="4" w:space="0" w:color="auto"/>
            </w:tcBorders>
            <w:shd w:val="clear" w:color="auto" w:fill="FFFFFF"/>
          </w:tcPr>
          <w:p w14:paraId="0FCF7FC9"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Внедрена производственная и (или) логистическая информационная система на предприятии</w:t>
            </w:r>
          </w:p>
        </w:tc>
        <w:tc>
          <w:tcPr>
            <w:tcW w:w="575" w:type="pct"/>
            <w:tcBorders>
              <w:bottom w:val="single" w:sz="4" w:space="0" w:color="auto"/>
            </w:tcBorders>
            <w:shd w:val="clear" w:color="auto" w:fill="FFFFFF"/>
            <w:vAlign w:val="center"/>
          </w:tcPr>
          <w:p w14:paraId="2665EAC8" w14:textId="77777777" w:rsidR="00710EB9" w:rsidRPr="00710EB9" w:rsidRDefault="00710EB9" w:rsidP="00710EB9">
            <w:pPr>
              <w:pStyle w:val="ac"/>
              <w:rPr>
                <w:rFonts w:ascii="Times New Roman" w:eastAsia="Calibri" w:hAnsi="Times New Roman" w:cs="Times New Roman"/>
              </w:rPr>
            </w:pPr>
            <w:r w:rsidRPr="00710EB9">
              <w:rPr>
                <w:rFonts w:ascii="Times New Roman" w:hAnsi="Times New Roman" w:cs="Times New Roman"/>
              </w:rPr>
              <w:t>Да/нет</w:t>
            </w:r>
          </w:p>
        </w:tc>
        <w:tc>
          <w:tcPr>
            <w:tcW w:w="2361" w:type="pct"/>
            <w:gridSpan w:val="3"/>
            <w:tcBorders>
              <w:bottom w:val="single" w:sz="4" w:space="0" w:color="auto"/>
            </w:tcBorders>
            <w:shd w:val="clear" w:color="auto" w:fill="FFFFFF"/>
          </w:tcPr>
          <w:p w14:paraId="2EECCD4E" w14:textId="77777777" w:rsidR="00710EB9" w:rsidRPr="00710EB9" w:rsidRDefault="00710EB9" w:rsidP="00710EB9">
            <w:pPr>
              <w:pStyle w:val="ac"/>
              <w:rPr>
                <w:rFonts w:ascii="Times New Roman" w:eastAsia="Calibri" w:hAnsi="Times New Roman" w:cs="Times New Roman"/>
              </w:rPr>
            </w:pPr>
            <w:r w:rsidRPr="00710EB9">
              <w:rPr>
                <w:rFonts w:ascii="Times New Roman" w:hAnsi="Times New Roman" w:cs="Times New Roman"/>
              </w:rPr>
              <w:t xml:space="preserve">Наименование производственной и (или) логистической информационной системы: </w:t>
            </w:r>
          </w:p>
        </w:tc>
      </w:tr>
      <w:tr w:rsidR="00710EB9" w:rsidRPr="00810C63" w14:paraId="743C1FF4" w14:textId="77777777" w:rsidTr="00E826CC">
        <w:trPr>
          <w:trHeight w:val="638"/>
          <w:jc w:val="center"/>
        </w:trPr>
        <w:tc>
          <w:tcPr>
            <w:tcW w:w="2064" w:type="pct"/>
            <w:gridSpan w:val="2"/>
            <w:tcBorders>
              <w:bottom w:val="single" w:sz="4" w:space="0" w:color="auto"/>
            </w:tcBorders>
            <w:shd w:val="clear" w:color="auto" w:fill="FFFFFF"/>
          </w:tcPr>
          <w:p w14:paraId="32027216"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У предприятия отсутствует дефолт</w:t>
            </w:r>
            <w:r w:rsidRPr="00710EB9">
              <w:rPr>
                <w:rStyle w:val="a8"/>
                <w:rFonts w:ascii="Times New Roman" w:hAnsi="Times New Roman" w:cs="Times New Roman"/>
              </w:rPr>
              <w:footnoteReference w:id="2"/>
            </w:r>
            <w:r w:rsidRPr="00710EB9">
              <w:rPr>
                <w:rFonts w:ascii="Times New Roman" w:hAnsi="Times New Roman" w:cs="Times New Roman"/>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14:paraId="22DF869E" w14:textId="77777777" w:rsidR="00710EB9" w:rsidRPr="00710EB9" w:rsidRDefault="00710EB9" w:rsidP="00710EB9">
            <w:pPr>
              <w:pStyle w:val="ac"/>
              <w:rPr>
                <w:rFonts w:ascii="Times New Roman" w:hAnsi="Times New Roman" w:cs="Times New Roman"/>
              </w:rPr>
            </w:pPr>
            <w:r w:rsidRPr="00710EB9">
              <w:rPr>
                <w:rFonts w:ascii="Times New Roman" w:eastAsia="Calibri" w:hAnsi="Times New Roman" w:cs="Times New Roman"/>
              </w:rPr>
              <w:t>Да/нет</w:t>
            </w:r>
          </w:p>
        </w:tc>
      </w:tr>
      <w:tr w:rsidR="00710EB9" w:rsidRPr="00710EB9" w14:paraId="1AD915B6" w14:textId="77777777" w:rsidTr="00E826CC">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1A2DB90"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Настоящим заявитель подтверждает, что:</w:t>
            </w:r>
          </w:p>
          <w:p w14:paraId="1FCDE9F9"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1) не осуществляет предпринимательскую деятельность в сфере игорного бизнеса;</w:t>
            </w:r>
          </w:p>
          <w:p w14:paraId="3995B3F3"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2)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p w14:paraId="3F25377C"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3) не является:</w:t>
            </w:r>
          </w:p>
          <w:p w14:paraId="11CE7175"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 участником соглашений о разделе продукции;</w:t>
            </w:r>
          </w:p>
          <w:p w14:paraId="37E34E13"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6370E10"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4) не находится в процессе ликвидации, банкротства;</w:t>
            </w:r>
          </w:p>
          <w:p w14:paraId="29234984"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5) деятельность заявителя не приостановлена в установленном законодательством Российской Федерации порядке;</w:t>
            </w:r>
          </w:p>
          <w:p w14:paraId="49C80E4A" w14:textId="77777777" w:rsidR="00710EB9" w:rsidRPr="00710EB9" w:rsidRDefault="00710EB9" w:rsidP="00710EB9">
            <w:pPr>
              <w:pStyle w:val="ac"/>
              <w:rPr>
                <w:rFonts w:ascii="Times New Roman" w:eastAsia="Times New Roman" w:hAnsi="Times New Roman" w:cs="Times New Roman"/>
                <w:lang w:eastAsia="ru-RU"/>
              </w:rPr>
            </w:pPr>
            <w:r w:rsidRPr="00710EB9">
              <w:rPr>
                <w:rFonts w:ascii="Times New Roman" w:hAnsi="Times New Roman" w:cs="Times New Roman"/>
              </w:rPr>
              <w:t>6) отсутствуют 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tc>
      </w:tr>
    </w:tbl>
    <w:p w14:paraId="53A56201" w14:textId="77777777" w:rsidR="003C1CF3" w:rsidRDefault="003C1CF3" w:rsidP="00710EB9">
      <w:pPr>
        <w:pStyle w:val="ac"/>
        <w:rPr>
          <w:rFonts w:ascii="Times New Roman" w:hAnsi="Times New Roman" w:cs="Times New Roman"/>
          <w:b/>
          <w:bCs/>
        </w:rPr>
      </w:pPr>
    </w:p>
    <w:p w14:paraId="15229F04" w14:textId="77777777" w:rsidR="00710EB9" w:rsidRDefault="00710EB9" w:rsidP="00710EB9">
      <w:pPr>
        <w:pStyle w:val="ac"/>
        <w:rPr>
          <w:rFonts w:ascii="Times New Roman" w:eastAsia="Calibri" w:hAnsi="Times New Roman" w:cs="Times New Roman"/>
        </w:rPr>
      </w:pPr>
      <w:r w:rsidRPr="00710EB9">
        <w:rPr>
          <w:rFonts w:ascii="Times New Roman" w:hAnsi="Times New Roman" w:cs="Times New Roman"/>
          <w:b/>
          <w:bCs/>
        </w:rPr>
        <w:t xml:space="preserve">* </w:t>
      </w:r>
      <w:r w:rsidRPr="00710EB9">
        <w:rPr>
          <w:rFonts w:ascii="Times New Roman" w:eastAsia="Calibri" w:hAnsi="Times New Roman" w:cs="Times New Roman"/>
        </w:rPr>
        <w:t>Не заполняется в отношении ИП</w:t>
      </w:r>
    </w:p>
    <w:p w14:paraId="0AAD9017" w14:textId="77777777" w:rsidR="003C1CF3" w:rsidRPr="00710EB9" w:rsidRDefault="003C1CF3" w:rsidP="00710EB9">
      <w:pPr>
        <w:pStyle w:val="ac"/>
        <w:rPr>
          <w:rFonts w:ascii="Times New Roman" w:hAnsi="Times New Roman" w:cs="Times New Roman"/>
          <w:b/>
          <w:bCs/>
        </w:rPr>
      </w:pPr>
    </w:p>
    <w:p w14:paraId="6C3B2342"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 xml:space="preserve">Подпись руководителя юридического лица (индивидуального предпринимателя) </w:t>
      </w:r>
    </w:p>
    <w:p w14:paraId="33C48DC5" w14:textId="77777777" w:rsidR="00710EB9" w:rsidRPr="00710EB9" w:rsidRDefault="00710EB9" w:rsidP="00710EB9">
      <w:pPr>
        <w:pStyle w:val="ac"/>
        <w:rPr>
          <w:rFonts w:ascii="Times New Roman" w:hAnsi="Times New Roman" w:cs="Times New Roman"/>
        </w:rPr>
      </w:pPr>
    </w:p>
    <w:p w14:paraId="167F7C89"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/_____________________________/___________________________________</w:t>
      </w:r>
    </w:p>
    <w:p w14:paraId="33D94F90" w14:textId="77777777" w:rsidR="00710EB9" w:rsidRPr="00710EB9" w:rsidRDefault="00710EB9" w:rsidP="00710EB9">
      <w:pPr>
        <w:pStyle w:val="ac"/>
        <w:rPr>
          <w:rFonts w:ascii="Times New Roman" w:hAnsi="Times New Roman" w:cs="Times New Roman"/>
        </w:rPr>
      </w:pPr>
      <w:r w:rsidRPr="00710EB9">
        <w:rPr>
          <w:rFonts w:ascii="Times New Roman" w:hAnsi="Times New Roman" w:cs="Times New Roman"/>
        </w:rPr>
        <w:t xml:space="preserve">М.П. </w:t>
      </w:r>
    </w:p>
    <w:p w14:paraId="34F1006B" w14:textId="77777777" w:rsidR="00710EB9" w:rsidRPr="00710EB9" w:rsidRDefault="00710EB9" w:rsidP="00710EB9">
      <w:pPr>
        <w:pStyle w:val="ac"/>
        <w:rPr>
          <w:rFonts w:ascii="Times New Roman" w:hAnsi="Times New Roman" w:cs="Times New Roman"/>
        </w:rPr>
        <w:sectPr w:rsidR="00710EB9" w:rsidRPr="00710EB9" w:rsidSect="00E826CC">
          <w:headerReference w:type="default" r:id="rId8"/>
          <w:footerReference w:type="default" r:id="rId9"/>
          <w:headerReference w:type="first" r:id="rId10"/>
          <w:pgSz w:w="11906" w:h="16838"/>
          <w:pgMar w:top="284" w:right="850" w:bottom="567" w:left="1418" w:header="708" w:footer="708" w:gutter="0"/>
          <w:cols w:space="708"/>
          <w:titlePg/>
          <w:docGrid w:linePitch="360"/>
        </w:sectPr>
      </w:pPr>
    </w:p>
    <w:p w14:paraId="0AE23CF2" w14:textId="77777777" w:rsidR="00710EB9" w:rsidRDefault="00710EB9" w:rsidP="00810C63">
      <w:pPr>
        <w:pStyle w:val="a3"/>
        <w:shd w:val="clear" w:color="auto" w:fill="FFFFFF" w:themeFill="background1"/>
        <w:spacing w:after="0" w:line="240" w:lineRule="auto"/>
        <w:ind w:left="360" w:firstLine="709"/>
        <w:jc w:val="center"/>
        <w:rPr>
          <w:rFonts w:ascii="Times New Roman" w:hAnsi="Times New Roman" w:cs="Times New Roman"/>
          <w:sz w:val="26"/>
          <w:szCs w:val="26"/>
        </w:rPr>
      </w:pPr>
    </w:p>
    <w:sectPr w:rsidR="00710EB9" w:rsidSect="002169E6">
      <w:pgSz w:w="16840" w:h="11906" w:orient="landscape"/>
      <w:pgMar w:top="705" w:right="978" w:bottom="518" w:left="1134" w:header="0" w:footer="0" w:gutter="0"/>
      <w:cols w:space="720" w:equalWidth="0">
        <w:col w:w="14726"/>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475E" w14:textId="77777777" w:rsidR="00E826CC" w:rsidRDefault="00E826CC" w:rsidP="0058246D">
      <w:pPr>
        <w:spacing w:after="0" w:line="240" w:lineRule="auto"/>
      </w:pPr>
      <w:r>
        <w:separator/>
      </w:r>
    </w:p>
  </w:endnote>
  <w:endnote w:type="continuationSeparator" w:id="0">
    <w:p w14:paraId="1E23A289" w14:textId="77777777" w:rsidR="00E826CC" w:rsidRDefault="00E826CC" w:rsidP="0058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41EE" w14:textId="77777777" w:rsidR="00E826CC" w:rsidRDefault="00E826CC" w:rsidP="00E826C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33EF5" w14:textId="77777777" w:rsidR="00E826CC" w:rsidRDefault="00E826CC" w:rsidP="0058246D">
      <w:pPr>
        <w:spacing w:after="0" w:line="240" w:lineRule="auto"/>
      </w:pPr>
      <w:r>
        <w:separator/>
      </w:r>
    </w:p>
  </w:footnote>
  <w:footnote w:type="continuationSeparator" w:id="0">
    <w:p w14:paraId="2BF76F53" w14:textId="77777777" w:rsidR="00E826CC" w:rsidRDefault="00E826CC" w:rsidP="0058246D">
      <w:pPr>
        <w:spacing w:after="0" w:line="240" w:lineRule="auto"/>
      </w:pPr>
      <w:r>
        <w:continuationSeparator/>
      </w:r>
    </w:p>
  </w:footnote>
  <w:footnote w:id="1">
    <w:p w14:paraId="32CE1F34" w14:textId="77777777" w:rsidR="00E826CC" w:rsidRPr="004B127C" w:rsidRDefault="00E826CC" w:rsidP="003C1CF3">
      <w:pPr>
        <w:pStyle w:val="ac"/>
        <w:jc w:val="both"/>
        <w:rPr>
          <w:sz w:val="18"/>
        </w:rPr>
      </w:pPr>
      <w:r w:rsidRPr="004B127C">
        <w:rPr>
          <w:rStyle w:val="a8"/>
        </w:rPr>
        <w:footnoteRef/>
      </w:r>
      <w:r w:rsidRPr="004B127C">
        <w:t xml:space="preserve"> </w:t>
      </w:r>
      <w:r w:rsidRPr="003C1CF3">
        <w:rPr>
          <w:rFonts w:ascii="Times New Roman" w:hAnsi="Times New Roman" w:cs="Times New Roman"/>
          <w:sz w:val="20"/>
          <w:szCs w:val="20"/>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90.04.3, 93.1); Раздел I (код 55.1), либо в приоритетных отраслях, определенных субъектом Российской Федерации для целей региональной поддержки.</w:t>
      </w:r>
      <w:r w:rsidRPr="004B127C">
        <w:rPr>
          <w:sz w:val="18"/>
        </w:rPr>
        <w:t xml:space="preserve"> </w:t>
      </w:r>
    </w:p>
    <w:p w14:paraId="288FEA34" w14:textId="77777777" w:rsidR="00E826CC" w:rsidRPr="004B127C" w:rsidRDefault="00E826CC" w:rsidP="00710EB9">
      <w:pPr>
        <w:pStyle w:val="a9"/>
      </w:pPr>
    </w:p>
  </w:footnote>
  <w:footnote w:id="2">
    <w:p w14:paraId="34189E57" w14:textId="4CA52C76" w:rsidR="00E826CC" w:rsidRPr="00910F72" w:rsidRDefault="00E826CC" w:rsidP="00710EB9">
      <w:pPr>
        <w:pStyle w:val="a9"/>
        <w:rPr>
          <w:rFonts w:ascii="Times New Roman" w:hAnsi="Times New Roman" w:cs="Times New Roman"/>
          <w:sz w:val="16"/>
          <w:szCs w:val="16"/>
        </w:rPr>
      </w:pPr>
      <w:r w:rsidRPr="004B127C">
        <w:rPr>
          <w:rStyle w:val="a8"/>
          <w:rFonts w:ascii="Times New Roman" w:hAnsi="Times New Roman" w:cs="Times New Roman"/>
          <w:sz w:val="16"/>
          <w:szCs w:val="16"/>
        </w:rPr>
        <w:footnoteRef/>
      </w:r>
      <w:r w:rsidRPr="004B127C">
        <w:rPr>
          <w:rFonts w:ascii="Times New Roman" w:hAnsi="Times New Roman" w:cs="Times New Roman"/>
          <w:sz w:val="16"/>
          <w:szCs w:val="16"/>
        </w:rPr>
        <w:t xml:space="preserve"> 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w:t>
      </w:r>
      <w:r w:rsidR="003C1CF3">
        <w:rPr>
          <w:rFonts w:ascii="Times New Roman" w:hAnsi="Times New Roman" w:cs="Times New Roman"/>
          <w:sz w:val="16"/>
          <w:szCs w:val="16"/>
        </w:rPr>
        <w:t xml:space="preserve">сти исполнения субъектом малого </w:t>
      </w:r>
      <w:r w:rsidRPr="004B127C">
        <w:rPr>
          <w:rFonts w:ascii="Times New Roman" w:hAnsi="Times New Roman" w:cs="Times New Roman"/>
          <w:sz w:val="16"/>
          <w:szCs w:val="16"/>
        </w:rPr>
        <w:t>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53233"/>
      <w:docPartObj>
        <w:docPartGallery w:val="Page Numbers (Top of Page)"/>
        <w:docPartUnique/>
      </w:docPartObj>
    </w:sdtPr>
    <w:sdtEndPr>
      <w:rPr>
        <w:rFonts w:ascii="Times New Roman" w:hAnsi="Times New Roman" w:cs="Times New Roman"/>
      </w:rPr>
    </w:sdtEndPr>
    <w:sdtContent>
      <w:p w14:paraId="3DBDC9B2" w14:textId="77777777" w:rsidR="00E826CC" w:rsidRPr="00E26B3E" w:rsidRDefault="00E826CC">
        <w:pPr>
          <w:pStyle w:val="a4"/>
          <w:jc w:val="center"/>
          <w:rPr>
            <w:rFonts w:ascii="Times New Roman" w:hAnsi="Times New Roman" w:cs="Times New Roman"/>
          </w:rPr>
        </w:pPr>
        <w:r w:rsidRPr="00E26B3E">
          <w:rPr>
            <w:rFonts w:ascii="Times New Roman" w:hAnsi="Times New Roman" w:cs="Times New Roman"/>
          </w:rPr>
          <w:fldChar w:fldCharType="begin"/>
        </w:r>
        <w:r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2169E6">
          <w:rPr>
            <w:rFonts w:ascii="Times New Roman" w:hAnsi="Times New Roman" w:cs="Times New Roman"/>
            <w:noProof/>
          </w:rPr>
          <w:t>16</w:t>
        </w:r>
        <w:r w:rsidRPr="00E26B3E">
          <w:rPr>
            <w:rFonts w:ascii="Times New Roman" w:hAnsi="Times New Roman" w:cs="Times New Roman"/>
          </w:rPr>
          <w:fldChar w:fldCharType="end"/>
        </w:r>
      </w:p>
    </w:sdtContent>
  </w:sdt>
  <w:p w14:paraId="34EF7879" w14:textId="77777777" w:rsidR="00E826CC" w:rsidRDefault="00E826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A70" w14:textId="77777777" w:rsidR="00E826CC" w:rsidRDefault="00E826CC">
    <w:pPr>
      <w:pStyle w:val="a4"/>
      <w:jc w:val="center"/>
    </w:pPr>
  </w:p>
  <w:p w14:paraId="06D034F1" w14:textId="77777777" w:rsidR="00E826CC" w:rsidRDefault="00E826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F2F08380"/>
    <w:lvl w:ilvl="0" w:tplc="510CC9F8">
      <w:start w:val="2"/>
      <w:numFmt w:val="decimal"/>
      <w:lvlText w:val="%1"/>
      <w:lvlJc w:val="left"/>
    </w:lvl>
    <w:lvl w:ilvl="1" w:tplc="BACE12D2">
      <w:numFmt w:val="decimal"/>
      <w:lvlText w:val=""/>
      <w:lvlJc w:val="left"/>
    </w:lvl>
    <w:lvl w:ilvl="2" w:tplc="49FA843A">
      <w:numFmt w:val="decimal"/>
      <w:lvlText w:val=""/>
      <w:lvlJc w:val="left"/>
    </w:lvl>
    <w:lvl w:ilvl="3" w:tplc="183AD8FC">
      <w:numFmt w:val="decimal"/>
      <w:lvlText w:val=""/>
      <w:lvlJc w:val="left"/>
    </w:lvl>
    <w:lvl w:ilvl="4" w:tplc="F0E877D8">
      <w:numFmt w:val="decimal"/>
      <w:lvlText w:val=""/>
      <w:lvlJc w:val="left"/>
    </w:lvl>
    <w:lvl w:ilvl="5" w:tplc="134ED4C8">
      <w:numFmt w:val="decimal"/>
      <w:lvlText w:val=""/>
      <w:lvlJc w:val="left"/>
    </w:lvl>
    <w:lvl w:ilvl="6" w:tplc="BE3CA66A">
      <w:numFmt w:val="decimal"/>
      <w:lvlText w:val=""/>
      <w:lvlJc w:val="left"/>
    </w:lvl>
    <w:lvl w:ilvl="7" w:tplc="D7F09DB6">
      <w:numFmt w:val="decimal"/>
      <w:lvlText w:val=""/>
      <w:lvlJc w:val="left"/>
    </w:lvl>
    <w:lvl w:ilvl="8" w:tplc="B75260C4">
      <w:numFmt w:val="decimal"/>
      <w:lvlText w:val=""/>
      <w:lvlJc w:val="left"/>
    </w:lvl>
  </w:abstractNum>
  <w:abstractNum w:abstractNumId="1" w15:restartNumberingAfterBreak="0">
    <w:nsid w:val="00000124"/>
    <w:multiLevelType w:val="hybridMultilevel"/>
    <w:tmpl w:val="9CAAC538"/>
    <w:lvl w:ilvl="0" w:tplc="99049E1A">
      <w:start w:val="1"/>
      <w:numFmt w:val="bullet"/>
      <w:lvlText w:val="и"/>
      <w:lvlJc w:val="left"/>
    </w:lvl>
    <w:lvl w:ilvl="1" w:tplc="B9DA52E0">
      <w:numFmt w:val="decimal"/>
      <w:lvlText w:val=""/>
      <w:lvlJc w:val="left"/>
    </w:lvl>
    <w:lvl w:ilvl="2" w:tplc="F18287F6">
      <w:numFmt w:val="decimal"/>
      <w:lvlText w:val=""/>
      <w:lvlJc w:val="left"/>
    </w:lvl>
    <w:lvl w:ilvl="3" w:tplc="6CDE0116">
      <w:numFmt w:val="decimal"/>
      <w:lvlText w:val=""/>
      <w:lvlJc w:val="left"/>
    </w:lvl>
    <w:lvl w:ilvl="4" w:tplc="E50A6DA4">
      <w:numFmt w:val="decimal"/>
      <w:lvlText w:val=""/>
      <w:lvlJc w:val="left"/>
    </w:lvl>
    <w:lvl w:ilvl="5" w:tplc="C9E636E6">
      <w:numFmt w:val="decimal"/>
      <w:lvlText w:val=""/>
      <w:lvlJc w:val="left"/>
    </w:lvl>
    <w:lvl w:ilvl="6" w:tplc="74EAC254">
      <w:numFmt w:val="decimal"/>
      <w:lvlText w:val=""/>
      <w:lvlJc w:val="left"/>
    </w:lvl>
    <w:lvl w:ilvl="7" w:tplc="A0566FA4">
      <w:numFmt w:val="decimal"/>
      <w:lvlText w:val=""/>
      <w:lvlJc w:val="left"/>
    </w:lvl>
    <w:lvl w:ilvl="8" w:tplc="81446E96">
      <w:numFmt w:val="decimal"/>
      <w:lvlText w:val=""/>
      <w:lvlJc w:val="left"/>
    </w:lvl>
  </w:abstractNum>
  <w:abstractNum w:abstractNumId="2" w15:restartNumberingAfterBreak="0">
    <w:nsid w:val="00000BB3"/>
    <w:multiLevelType w:val="hybridMultilevel"/>
    <w:tmpl w:val="CBB22A92"/>
    <w:lvl w:ilvl="0" w:tplc="A366FC38">
      <w:start w:val="1"/>
      <w:numFmt w:val="bullet"/>
      <w:lvlText w:val="в"/>
      <w:lvlJc w:val="left"/>
    </w:lvl>
    <w:lvl w:ilvl="1" w:tplc="95C65050">
      <w:numFmt w:val="decimal"/>
      <w:lvlText w:val=""/>
      <w:lvlJc w:val="left"/>
    </w:lvl>
    <w:lvl w:ilvl="2" w:tplc="9E8E4472">
      <w:numFmt w:val="decimal"/>
      <w:lvlText w:val=""/>
      <w:lvlJc w:val="left"/>
    </w:lvl>
    <w:lvl w:ilvl="3" w:tplc="2EEC9DCA">
      <w:numFmt w:val="decimal"/>
      <w:lvlText w:val=""/>
      <w:lvlJc w:val="left"/>
    </w:lvl>
    <w:lvl w:ilvl="4" w:tplc="D1F06CBE">
      <w:numFmt w:val="decimal"/>
      <w:lvlText w:val=""/>
      <w:lvlJc w:val="left"/>
    </w:lvl>
    <w:lvl w:ilvl="5" w:tplc="1A56D018">
      <w:numFmt w:val="decimal"/>
      <w:lvlText w:val=""/>
      <w:lvlJc w:val="left"/>
    </w:lvl>
    <w:lvl w:ilvl="6" w:tplc="ABA69EF2">
      <w:numFmt w:val="decimal"/>
      <w:lvlText w:val=""/>
      <w:lvlJc w:val="left"/>
    </w:lvl>
    <w:lvl w:ilvl="7" w:tplc="13DA132C">
      <w:numFmt w:val="decimal"/>
      <w:lvlText w:val=""/>
      <w:lvlJc w:val="left"/>
    </w:lvl>
    <w:lvl w:ilvl="8" w:tplc="E1285F82">
      <w:numFmt w:val="decimal"/>
      <w:lvlText w:val=""/>
      <w:lvlJc w:val="left"/>
    </w:lvl>
  </w:abstractNum>
  <w:abstractNum w:abstractNumId="3" w15:restartNumberingAfterBreak="0">
    <w:nsid w:val="00000F3E"/>
    <w:multiLevelType w:val="hybridMultilevel"/>
    <w:tmpl w:val="CC986C1E"/>
    <w:lvl w:ilvl="0" w:tplc="59F6ADC4">
      <w:start w:val="1"/>
      <w:numFmt w:val="decimal"/>
      <w:lvlText w:val="%1"/>
      <w:lvlJc w:val="left"/>
    </w:lvl>
    <w:lvl w:ilvl="1" w:tplc="A29CD8EE">
      <w:numFmt w:val="decimal"/>
      <w:lvlText w:val=""/>
      <w:lvlJc w:val="left"/>
    </w:lvl>
    <w:lvl w:ilvl="2" w:tplc="9A3C9284">
      <w:numFmt w:val="decimal"/>
      <w:lvlText w:val=""/>
      <w:lvlJc w:val="left"/>
    </w:lvl>
    <w:lvl w:ilvl="3" w:tplc="6DEA1E24">
      <w:numFmt w:val="decimal"/>
      <w:lvlText w:val=""/>
      <w:lvlJc w:val="left"/>
    </w:lvl>
    <w:lvl w:ilvl="4" w:tplc="99609A94">
      <w:numFmt w:val="decimal"/>
      <w:lvlText w:val=""/>
      <w:lvlJc w:val="left"/>
    </w:lvl>
    <w:lvl w:ilvl="5" w:tplc="AD1C94D8">
      <w:numFmt w:val="decimal"/>
      <w:lvlText w:val=""/>
      <w:lvlJc w:val="left"/>
    </w:lvl>
    <w:lvl w:ilvl="6" w:tplc="8BD4B2B8">
      <w:numFmt w:val="decimal"/>
      <w:lvlText w:val=""/>
      <w:lvlJc w:val="left"/>
    </w:lvl>
    <w:lvl w:ilvl="7" w:tplc="BC883988">
      <w:numFmt w:val="decimal"/>
      <w:lvlText w:val=""/>
      <w:lvlJc w:val="left"/>
    </w:lvl>
    <w:lvl w:ilvl="8" w:tplc="A4F02FB0">
      <w:numFmt w:val="decimal"/>
      <w:lvlText w:val=""/>
      <w:lvlJc w:val="left"/>
    </w:lvl>
  </w:abstractNum>
  <w:abstractNum w:abstractNumId="4" w15:restartNumberingAfterBreak="0">
    <w:nsid w:val="000012DB"/>
    <w:multiLevelType w:val="hybridMultilevel"/>
    <w:tmpl w:val="F244B886"/>
    <w:lvl w:ilvl="0" w:tplc="9B604E80">
      <w:start w:val="1"/>
      <w:numFmt w:val="bullet"/>
      <w:lvlText w:val="-"/>
      <w:lvlJc w:val="left"/>
    </w:lvl>
    <w:lvl w:ilvl="1" w:tplc="0E7030D2">
      <w:numFmt w:val="decimal"/>
      <w:lvlText w:val=""/>
      <w:lvlJc w:val="left"/>
    </w:lvl>
    <w:lvl w:ilvl="2" w:tplc="37703768">
      <w:numFmt w:val="decimal"/>
      <w:lvlText w:val=""/>
      <w:lvlJc w:val="left"/>
    </w:lvl>
    <w:lvl w:ilvl="3" w:tplc="E84E9300">
      <w:numFmt w:val="decimal"/>
      <w:lvlText w:val=""/>
      <w:lvlJc w:val="left"/>
    </w:lvl>
    <w:lvl w:ilvl="4" w:tplc="ED16E23C">
      <w:numFmt w:val="decimal"/>
      <w:lvlText w:val=""/>
      <w:lvlJc w:val="left"/>
    </w:lvl>
    <w:lvl w:ilvl="5" w:tplc="AF829AF4">
      <w:numFmt w:val="decimal"/>
      <w:lvlText w:val=""/>
      <w:lvlJc w:val="left"/>
    </w:lvl>
    <w:lvl w:ilvl="6" w:tplc="31DE9872">
      <w:numFmt w:val="decimal"/>
      <w:lvlText w:val=""/>
      <w:lvlJc w:val="left"/>
    </w:lvl>
    <w:lvl w:ilvl="7" w:tplc="FD928B1C">
      <w:numFmt w:val="decimal"/>
      <w:lvlText w:val=""/>
      <w:lvlJc w:val="left"/>
    </w:lvl>
    <w:lvl w:ilvl="8" w:tplc="1820072C">
      <w:numFmt w:val="decimal"/>
      <w:lvlText w:val=""/>
      <w:lvlJc w:val="left"/>
    </w:lvl>
  </w:abstractNum>
  <w:abstractNum w:abstractNumId="5" w15:restartNumberingAfterBreak="0">
    <w:nsid w:val="0000153C"/>
    <w:multiLevelType w:val="hybridMultilevel"/>
    <w:tmpl w:val="6A1C3BD8"/>
    <w:lvl w:ilvl="0" w:tplc="30604B2A">
      <w:start w:val="1"/>
      <w:numFmt w:val="bullet"/>
      <w:lvlText w:val="*"/>
      <w:lvlJc w:val="left"/>
    </w:lvl>
    <w:lvl w:ilvl="1" w:tplc="1034E8B8">
      <w:numFmt w:val="decimal"/>
      <w:lvlText w:val=""/>
      <w:lvlJc w:val="left"/>
    </w:lvl>
    <w:lvl w:ilvl="2" w:tplc="900EDB12">
      <w:numFmt w:val="decimal"/>
      <w:lvlText w:val=""/>
      <w:lvlJc w:val="left"/>
    </w:lvl>
    <w:lvl w:ilvl="3" w:tplc="DD128442">
      <w:numFmt w:val="decimal"/>
      <w:lvlText w:val=""/>
      <w:lvlJc w:val="left"/>
    </w:lvl>
    <w:lvl w:ilvl="4" w:tplc="707A7B10">
      <w:numFmt w:val="decimal"/>
      <w:lvlText w:val=""/>
      <w:lvlJc w:val="left"/>
    </w:lvl>
    <w:lvl w:ilvl="5" w:tplc="BC465992">
      <w:numFmt w:val="decimal"/>
      <w:lvlText w:val=""/>
      <w:lvlJc w:val="left"/>
    </w:lvl>
    <w:lvl w:ilvl="6" w:tplc="9DA434BE">
      <w:numFmt w:val="decimal"/>
      <w:lvlText w:val=""/>
      <w:lvlJc w:val="left"/>
    </w:lvl>
    <w:lvl w:ilvl="7" w:tplc="B984B402">
      <w:numFmt w:val="decimal"/>
      <w:lvlText w:val=""/>
      <w:lvlJc w:val="left"/>
    </w:lvl>
    <w:lvl w:ilvl="8" w:tplc="2D7A2D54">
      <w:numFmt w:val="decimal"/>
      <w:lvlText w:val=""/>
      <w:lvlJc w:val="left"/>
    </w:lvl>
  </w:abstractNum>
  <w:abstractNum w:abstractNumId="6" w15:restartNumberingAfterBreak="0">
    <w:nsid w:val="00002EA6"/>
    <w:multiLevelType w:val="hybridMultilevel"/>
    <w:tmpl w:val="8E967B1C"/>
    <w:lvl w:ilvl="0" w:tplc="649086A4">
      <w:start w:val="1"/>
      <w:numFmt w:val="bullet"/>
      <w:lvlText w:val="№"/>
      <w:lvlJc w:val="left"/>
    </w:lvl>
    <w:lvl w:ilvl="1" w:tplc="B0F2C5C4">
      <w:start w:val="1"/>
      <w:numFmt w:val="bullet"/>
      <w:lvlText w:val="-"/>
      <w:lvlJc w:val="left"/>
    </w:lvl>
    <w:lvl w:ilvl="2" w:tplc="999EC96A">
      <w:numFmt w:val="decimal"/>
      <w:lvlText w:val=""/>
      <w:lvlJc w:val="left"/>
    </w:lvl>
    <w:lvl w:ilvl="3" w:tplc="854E85D0">
      <w:numFmt w:val="decimal"/>
      <w:lvlText w:val=""/>
      <w:lvlJc w:val="left"/>
    </w:lvl>
    <w:lvl w:ilvl="4" w:tplc="E96C9608">
      <w:numFmt w:val="decimal"/>
      <w:lvlText w:val=""/>
      <w:lvlJc w:val="left"/>
    </w:lvl>
    <w:lvl w:ilvl="5" w:tplc="1E2E1208">
      <w:numFmt w:val="decimal"/>
      <w:lvlText w:val=""/>
      <w:lvlJc w:val="left"/>
    </w:lvl>
    <w:lvl w:ilvl="6" w:tplc="2C48178C">
      <w:numFmt w:val="decimal"/>
      <w:lvlText w:val=""/>
      <w:lvlJc w:val="left"/>
    </w:lvl>
    <w:lvl w:ilvl="7" w:tplc="D6EEE394">
      <w:numFmt w:val="decimal"/>
      <w:lvlText w:val=""/>
      <w:lvlJc w:val="left"/>
    </w:lvl>
    <w:lvl w:ilvl="8" w:tplc="46FA36D4">
      <w:numFmt w:val="decimal"/>
      <w:lvlText w:val=""/>
      <w:lvlJc w:val="left"/>
    </w:lvl>
  </w:abstractNum>
  <w:abstractNum w:abstractNumId="7" w15:restartNumberingAfterBreak="0">
    <w:nsid w:val="0000305E"/>
    <w:multiLevelType w:val="hybridMultilevel"/>
    <w:tmpl w:val="C9F076BE"/>
    <w:lvl w:ilvl="0" w:tplc="FA10D6B8">
      <w:start w:val="3"/>
      <w:numFmt w:val="decimal"/>
      <w:lvlText w:val="%1"/>
      <w:lvlJc w:val="left"/>
    </w:lvl>
    <w:lvl w:ilvl="1" w:tplc="F834AF9C">
      <w:numFmt w:val="decimal"/>
      <w:lvlText w:val=""/>
      <w:lvlJc w:val="left"/>
    </w:lvl>
    <w:lvl w:ilvl="2" w:tplc="9A9A914C">
      <w:numFmt w:val="decimal"/>
      <w:lvlText w:val=""/>
      <w:lvlJc w:val="left"/>
    </w:lvl>
    <w:lvl w:ilvl="3" w:tplc="8982AA0E">
      <w:numFmt w:val="decimal"/>
      <w:lvlText w:val=""/>
      <w:lvlJc w:val="left"/>
    </w:lvl>
    <w:lvl w:ilvl="4" w:tplc="593EFFF6">
      <w:numFmt w:val="decimal"/>
      <w:lvlText w:val=""/>
      <w:lvlJc w:val="left"/>
    </w:lvl>
    <w:lvl w:ilvl="5" w:tplc="1AA20732">
      <w:numFmt w:val="decimal"/>
      <w:lvlText w:val=""/>
      <w:lvlJc w:val="left"/>
    </w:lvl>
    <w:lvl w:ilvl="6" w:tplc="58B80FB6">
      <w:numFmt w:val="decimal"/>
      <w:lvlText w:val=""/>
      <w:lvlJc w:val="left"/>
    </w:lvl>
    <w:lvl w:ilvl="7" w:tplc="360AA320">
      <w:numFmt w:val="decimal"/>
      <w:lvlText w:val=""/>
      <w:lvlJc w:val="left"/>
    </w:lvl>
    <w:lvl w:ilvl="8" w:tplc="766ED5E6">
      <w:numFmt w:val="decimal"/>
      <w:lvlText w:val=""/>
      <w:lvlJc w:val="left"/>
    </w:lvl>
  </w:abstractNum>
  <w:abstractNum w:abstractNumId="8" w15:restartNumberingAfterBreak="0">
    <w:nsid w:val="0000390C"/>
    <w:multiLevelType w:val="hybridMultilevel"/>
    <w:tmpl w:val="6BCE58F6"/>
    <w:lvl w:ilvl="0" w:tplc="64E068AA">
      <w:start w:val="1"/>
      <w:numFmt w:val="bullet"/>
      <w:lvlText w:val="*"/>
      <w:lvlJc w:val="left"/>
    </w:lvl>
    <w:lvl w:ilvl="1" w:tplc="9B3A819E">
      <w:start w:val="10"/>
      <w:numFmt w:val="decimal"/>
      <w:lvlText w:val="%2."/>
      <w:lvlJc w:val="left"/>
    </w:lvl>
    <w:lvl w:ilvl="2" w:tplc="0A222B7E">
      <w:numFmt w:val="decimal"/>
      <w:lvlText w:val=""/>
      <w:lvlJc w:val="left"/>
    </w:lvl>
    <w:lvl w:ilvl="3" w:tplc="0F64E0E0">
      <w:numFmt w:val="decimal"/>
      <w:lvlText w:val=""/>
      <w:lvlJc w:val="left"/>
    </w:lvl>
    <w:lvl w:ilvl="4" w:tplc="B734F174">
      <w:numFmt w:val="decimal"/>
      <w:lvlText w:val=""/>
      <w:lvlJc w:val="left"/>
    </w:lvl>
    <w:lvl w:ilvl="5" w:tplc="A8649FEC">
      <w:numFmt w:val="decimal"/>
      <w:lvlText w:val=""/>
      <w:lvlJc w:val="left"/>
    </w:lvl>
    <w:lvl w:ilvl="6" w:tplc="8A6231C0">
      <w:numFmt w:val="decimal"/>
      <w:lvlText w:val=""/>
      <w:lvlJc w:val="left"/>
    </w:lvl>
    <w:lvl w:ilvl="7" w:tplc="FC9EDA3E">
      <w:numFmt w:val="decimal"/>
      <w:lvlText w:val=""/>
      <w:lvlJc w:val="left"/>
    </w:lvl>
    <w:lvl w:ilvl="8" w:tplc="3090613C">
      <w:numFmt w:val="decimal"/>
      <w:lvlText w:val=""/>
      <w:lvlJc w:val="left"/>
    </w:lvl>
  </w:abstractNum>
  <w:abstractNum w:abstractNumId="9" w15:restartNumberingAfterBreak="0">
    <w:nsid w:val="0000440D"/>
    <w:multiLevelType w:val="hybridMultilevel"/>
    <w:tmpl w:val="5BD0CD1A"/>
    <w:lvl w:ilvl="0" w:tplc="F2D8CC6E">
      <w:start w:val="9"/>
      <w:numFmt w:val="decimal"/>
      <w:lvlText w:val="%1."/>
      <w:lvlJc w:val="left"/>
    </w:lvl>
    <w:lvl w:ilvl="1" w:tplc="2BE08B90">
      <w:numFmt w:val="decimal"/>
      <w:lvlText w:val=""/>
      <w:lvlJc w:val="left"/>
    </w:lvl>
    <w:lvl w:ilvl="2" w:tplc="8500EE7A">
      <w:numFmt w:val="decimal"/>
      <w:lvlText w:val=""/>
      <w:lvlJc w:val="left"/>
    </w:lvl>
    <w:lvl w:ilvl="3" w:tplc="70C80A82">
      <w:numFmt w:val="decimal"/>
      <w:lvlText w:val=""/>
      <w:lvlJc w:val="left"/>
    </w:lvl>
    <w:lvl w:ilvl="4" w:tplc="7892F81C">
      <w:numFmt w:val="decimal"/>
      <w:lvlText w:val=""/>
      <w:lvlJc w:val="left"/>
    </w:lvl>
    <w:lvl w:ilvl="5" w:tplc="F56267BE">
      <w:numFmt w:val="decimal"/>
      <w:lvlText w:val=""/>
      <w:lvlJc w:val="left"/>
    </w:lvl>
    <w:lvl w:ilvl="6" w:tplc="738EAB3A">
      <w:numFmt w:val="decimal"/>
      <w:lvlText w:val=""/>
      <w:lvlJc w:val="left"/>
    </w:lvl>
    <w:lvl w:ilvl="7" w:tplc="6CCC3D08">
      <w:numFmt w:val="decimal"/>
      <w:lvlText w:val=""/>
      <w:lvlJc w:val="left"/>
    </w:lvl>
    <w:lvl w:ilvl="8" w:tplc="D7D24FE6">
      <w:numFmt w:val="decimal"/>
      <w:lvlText w:val=""/>
      <w:lvlJc w:val="left"/>
    </w:lvl>
  </w:abstractNum>
  <w:abstractNum w:abstractNumId="10" w15:restartNumberingAfterBreak="0">
    <w:nsid w:val="0000491C"/>
    <w:multiLevelType w:val="hybridMultilevel"/>
    <w:tmpl w:val="B47EC03C"/>
    <w:lvl w:ilvl="0" w:tplc="3A6CAC72">
      <w:start w:val="10"/>
      <w:numFmt w:val="decimal"/>
      <w:lvlText w:val="%1."/>
      <w:lvlJc w:val="left"/>
    </w:lvl>
    <w:lvl w:ilvl="1" w:tplc="1C8C70D0">
      <w:numFmt w:val="decimal"/>
      <w:lvlText w:val=""/>
      <w:lvlJc w:val="left"/>
    </w:lvl>
    <w:lvl w:ilvl="2" w:tplc="7F9C074A">
      <w:numFmt w:val="decimal"/>
      <w:lvlText w:val=""/>
      <w:lvlJc w:val="left"/>
    </w:lvl>
    <w:lvl w:ilvl="3" w:tplc="0CB0169C">
      <w:numFmt w:val="decimal"/>
      <w:lvlText w:val=""/>
      <w:lvlJc w:val="left"/>
    </w:lvl>
    <w:lvl w:ilvl="4" w:tplc="CC72BC00">
      <w:numFmt w:val="decimal"/>
      <w:lvlText w:val=""/>
      <w:lvlJc w:val="left"/>
    </w:lvl>
    <w:lvl w:ilvl="5" w:tplc="F6ACF056">
      <w:numFmt w:val="decimal"/>
      <w:lvlText w:val=""/>
      <w:lvlJc w:val="left"/>
    </w:lvl>
    <w:lvl w:ilvl="6" w:tplc="C94C1064">
      <w:numFmt w:val="decimal"/>
      <w:lvlText w:val=""/>
      <w:lvlJc w:val="left"/>
    </w:lvl>
    <w:lvl w:ilvl="7" w:tplc="1220A2E2">
      <w:numFmt w:val="decimal"/>
      <w:lvlText w:val=""/>
      <w:lvlJc w:val="left"/>
    </w:lvl>
    <w:lvl w:ilvl="8" w:tplc="49ACA47E">
      <w:numFmt w:val="decimal"/>
      <w:lvlText w:val=""/>
      <w:lvlJc w:val="left"/>
    </w:lvl>
  </w:abstractNum>
  <w:abstractNum w:abstractNumId="11" w15:restartNumberingAfterBreak="0">
    <w:nsid w:val="00004D06"/>
    <w:multiLevelType w:val="hybridMultilevel"/>
    <w:tmpl w:val="0BBA24BE"/>
    <w:lvl w:ilvl="0" w:tplc="1A906492">
      <w:start w:val="4"/>
      <w:numFmt w:val="decimal"/>
      <w:lvlText w:val="%1"/>
      <w:lvlJc w:val="left"/>
    </w:lvl>
    <w:lvl w:ilvl="1" w:tplc="CAA46CC6">
      <w:numFmt w:val="decimal"/>
      <w:lvlText w:val=""/>
      <w:lvlJc w:val="left"/>
    </w:lvl>
    <w:lvl w:ilvl="2" w:tplc="7A9AFECE">
      <w:numFmt w:val="decimal"/>
      <w:lvlText w:val=""/>
      <w:lvlJc w:val="left"/>
    </w:lvl>
    <w:lvl w:ilvl="3" w:tplc="C9FEAFB2">
      <w:numFmt w:val="decimal"/>
      <w:lvlText w:val=""/>
      <w:lvlJc w:val="left"/>
    </w:lvl>
    <w:lvl w:ilvl="4" w:tplc="E5A0DB3E">
      <w:numFmt w:val="decimal"/>
      <w:lvlText w:val=""/>
      <w:lvlJc w:val="left"/>
    </w:lvl>
    <w:lvl w:ilvl="5" w:tplc="916EA022">
      <w:numFmt w:val="decimal"/>
      <w:lvlText w:val=""/>
      <w:lvlJc w:val="left"/>
    </w:lvl>
    <w:lvl w:ilvl="6" w:tplc="BA2EED94">
      <w:numFmt w:val="decimal"/>
      <w:lvlText w:val=""/>
      <w:lvlJc w:val="left"/>
    </w:lvl>
    <w:lvl w:ilvl="7" w:tplc="ECBC7268">
      <w:numFmt w:val="decimal"/>
      <w:lvlText w:val=""/>
      <w:lvlJc w:val="left"/>
    </w:lvl>
    <w:lvl w:ilvl="8" w:tplc="9B463896">
      <w:numFmt w:val="decimal"/>
      <w:lvlText w:val=""/>
      <w:lvlJc w:val="left"/>
    </w:lvl>
  </w:abstractNum>
  <w:abstractNum w:abstractNumId="12" w15:restartNumberingAfterBreak="0">
    <w:nsid w:val="00004DB7"/>
    <w:multiLevelType w:val="hybridMultilevel"/>
    <w:tmpl w:val="4FE8F7F2"/>
    <w:lvl w:ilvl="0" w:tplc="98C2E7BC">
      <w:start w:val="11"/>
      <w:numFmt w:val="decimal"/>
      <w:lvlText w:val="%1."/>
      <w:lvlJc w:val="left"/>
    </w:lvl>
    <w:lvl w:ilvl="1" w:tplc="C142A76A">
      <w:numFmt w:val="decimal"/>
      <w:lvlText w:val=""/>
      <w:lvlJc w:val="left"/>
    </w:lvl>
    <w:lvl w:ilvl="2" w:tplc="F95E2646">
      <w:numFmt w:val="decimal"/>
      <w:lvlText w:val=""/>
      <w:lvlJc w:val="left"/>
    </w:lvl>
    <w:lvl w:ilvl="3" w:tplc="9F90CE02">
      <w:numFmt w:val="decimal"/>
      <w:lvlText w:val=""/>
      <w:lvlJc w:val="left"/>
    </w:lvl>
    <w:lvl w:ilvl="4" w:tplc="D9FE6C26">
      <w:numFmt w:val="decimal"/>
      <w:lvlText w:val=""/>
      <w:lvlJc w:val="left"/>
    </w:lvl>
    <w:lvl w:ilvl="5" w:tplc="6A1E6486">
      <w:numFmt w:val="decimal"/>
      <w:lvlText w:val=""/>
      <w:lvlJc w:val="left"/>
    </w:lvl>
    <w:lvl w:ilvl="6" w:tplc="CA6AE496">
      <w:numFmt w:val="decimal"/>
      <w:lvlText w:val=""/>
      <w:lvlJc w:val="left"/>
    </w:lvl>
    <w:lvl w:ilvl="7" w:tplc="0E4CC3EE">
      <w:numFmt w:val="decimal"/>
      <w:lvlText w:val=""/>
      <w:lvlJc w:val="left"/>
    </w:lvl>
    <w:lvl w:ilvl="8" w:tplc="3EF25B6A">
      <w:numFmt w:val="decimal"/>
      <w:lvlText w:val=""/>
      <w:lvlJc w:val="left"/>
    </w:lvl>
  </w:abstractNum>
  <w:abstractNum w:abstractNumId="13" w15:restartNumberingAfterBreak="0">
    <w:nsid w:val="00007E87"/>
    <w:multiLevelType w:val="hybridMultilevel"/>
    <w:tmpl w:val="72B049A6"/>
    <w:lvl w:ilvl="0" w:tplc="FC4CBDA0">
      <w:start w:val="1"/>
      <w:numFmt w:val="decimal"/>
      <w:lvlText w:val="%1."/>
      <w:lvlJc w:val="left"/>
    </w:lvl>
    <w:lvl w:ilvl="1" w:tplc="44BEA3A0">
      <w:numFmt w:val="decimal"/>
      <w:lvlText w:val=""/>
      <w:lvlJc w:val="left"/>
    </w:lvl>
    <w:lvl w:ilvl="2" w:tplc="DB6425B8">
      <w:numFmt w:val="decimal"/>
      <w:lvlText w:val=""/>
      <w:lvlJc w:val="left"/>
    </w:lvl>
    <w:lvl w:ilvl="3" w:tplc="75F80A4A">
      <w:numFmt w:val="decimal"/>
      <w:lvlText w:val=""/>
      <w:lvlJc w:val="left"/>
    </w:lvl>
    <w:lvl w:ilvl="4" w:tplc="317265CC">
      <w:numFmt w:val="decimal"/>
      <w:lvlText w:val=""/>
      <w:lvlJc w:val="left"/>
    </w:lvl>
    <w:lvl w:ilvl="5" w:tplc="A5DEDA06">
      <w:numFmt w:val="decimal"/>
      <w:lvlText w:val=""/>
      <w:lvlJc w:val="left"/>
    </w:lvl>
    <w:lvl w:ilvl="6" w:tplc="DBA8491A">
      <w:numFmt w:val="decimal"/>
      <w:lvlText w:val=""/>
      <w:lvlJc w:val="left"/>
    </w:lvl>
    <w:lvl w:ilvl="7" w:tplc="B7361B10">
      <w:numFmt w:val="decimal"/>
      <w:lvlText w:val=""/>
      <w:lvlJc w:val="left"/>
    </w:lvl>
    <w:lvl w:ilvl="8" w:tplc="AFCEF09E">
      <w:numFmt w:val="decimal"/>
      <w:lvlText w:val=""/>
      <w:lvlJc w:val="left"/>
    </w:lvl>
  </w:abstractNum>
  <w:abstractNum w:abstractNumId="14"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9274FF"/>
    <w:multiLevelType w:val="hybridMultilevel"/>
    <w:tmpl w:val="E3C8FB4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496C18"/>
    <w:multiLevelType w:val="multilevel"/>
    <w:tmpl w:val="CF12A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624795"/>
    <w:multiLevelType w:val="multilevel"/>
    <w:tmpl w:val="A86EEC8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83022E"/>
    <w:multiLevelType w:val="hybridMultilevel"/>
    <w:tmpl w:val="D5E6572E"/>
    <w:lvl w:ilvl="0" w:tplc="B1D4B428">
      <w:start w:val="5"/>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2"/>
  </w:num>
  <w:num w:numId="5">
    <w:abstractNumId w:val="6"/>
  </w:num>
  <w:num w:numId="6">
    <w:abstractNumId w:val="4"/>
  </w:num>
  <w:num w:numId="7">
    <w:abstractNumId w:val="5"/>
  </w:num>
  <w:num w:numId="8">
    <w:abstractNumId w:val="13"/>
  </w:num>
  <w:num w:numId="9">
    <w:abstractNumId w:val="8"/>
  </w:num>
  <w:num w:numId="10">
    <w:abstractNumId w:val="3"/>
  </w:num>
  <w:num w:numId="11">
    <w:abstractNumId w:val="0"/>
  </w:num>
  <w:num w:numId="12">
    <w:abstractNumId w:val="1"/>
  </w:num>
  <w:num w:numId="13">
    <w:abstractNumId w:val="7"/>
  </w:num>
  <w:num w:numId="14">
    <w:abstractNumId w:val="9"/>
  </w:num>
  <w:num w:numId="15">
    <w:abstractNumId w:val="10"/>
  </w:num>
  <w:num w:numId="16">
    <w:abstractNumId w:val="11"/>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59"/>
    <w:rsid w:val="00010FC4"/>
    <w:rsid w:val="00035366"/>
    <w:rsid w:val="000506C3"/>
    <w:rsid w:val="00056892"/>
    <w:rsid w:val="00060B29"/>
    <w:rsid w:val="00093F17"/>
    <w:rsid w:val="000D185E"/>
    <w:rsid w:val="000E04ED"/>
    <w:rsid w:val="000F6177"/>
    <w:rsid w:val="001103A2"/>
    <w:rsid w:val="00116659"/>
    <w:rsid w:val="00133EA7"/>
    <w:rsid w:val="00165800"/>
    <w:rsid w:val="001B6FB9"/>
    <w:rsid w:val="001D0C14"/>
    <w:rsid w:val="001F4A78"/>
    <w:rsid w:val="00215B36"/>
    <w:rsid w:val="002169E6"/>
    <w:rsid w:val="00261321"/>
    <w:rsid w:val="002636D6"/>
    <w:rsid w:val="00282E57"/>
    <w:rsid w:val="0029301F"/>
    <w:rsid w:val="002E2662"/>
    <w:rsid w:val="0031017D"/>
    <w:rsid w:val="003B4172"/>
    <w:rsid w:val="003C1CF3"/>
    <w:rsid w:val="003E219D"/>
    <w:rsid w:val="003E261B"/>
    <w:rsid w:val="003F759C"/>
    <w:rsid w:val="0042480A"/>
    <w:rsid w:val="00436620"/>
    <w:rsid w:val="00463F27"/>
    <w:rsid w:val="00493CF2"/>
    <w:rsid w:val="004A6DDE"/>
    <w:rsid w:val="004B127C"/>
    <w:rsid w:val="004D3B7B"/>
    <w:rsid w:val="004F7C43"/>
    <w:rsid w:val="00505141"/>
    <w:rsid w:val="00515DF9"/>
    <w:rsid w:val="00543B1C"/>
    <w:rsid w:val="00550E54"/>
    <w:rsid w:val="0058246D"/>
    <w:rsid w:val="00591901"/>
    <w:rsid w:val="005B05CA"/>
    <w:rsid w:val="005E2C72"/>
    <w:rsid w:val="0060520A"/>
    <w:rsid w:val="00617ADB"/>
    <w:rsid w:val="0066282F"/>
    <w:rsid w:val="006642B0"/>
    <w:rsid w:val="00691E8E"/>
    <w:rsid w:val="00710EB9"/>
    <w:rsid w:val="00715FF4"/>
    <w:rsid w:val="0074299B"/>
    <w:rsid w:val="00766BD8"/>
    <w:rsid w:val="00773EE1"/>
    <w:rsid w:val="007741E2"/>
    <w:rsid w:val="007A77E5"/>
    <w:rsid w:val="007C1C8B"/>
    <w:rsid w:val="007D5B8C"/>
    <w:rsid w:val="00810C63"/>
    <w:rsid w:val="0082008D"/>
    <w:rsid w:val="008220DE"/>
    <w:rsid w:val="00872171"/>
    <w:rsid w:val="00884D35"/>
    <w:rsid w:val="00887943"/>
    <w:rsid w:val="008A0D95"/>
    <w:rsid w:val="008A6A7D"/>
    <w:rsid w:val="00915975"/>
    <w:rsid w:val="00934874"/>
    <w:rsid w:val="00957779"/>
    <w:rsid w:val="0099272A"/>
    <w:rsid w:val="00994C7D"/>
    <w:rsid w:val="0099602F"/>
    <w:rsid w:val="00997B9A"/>
    <w:rsid w:val="009A5F65"/>
    <w:rsid w:val="009C24D6"/>
    <w:rsid w:val="009D2DB2"/>
    <w:rsid w:val="00A15BBC"/>
    <w:rsid w:val="00B36DB5"/>
    <w:rsid w:val="00B43379"/>
    <w:rsid w:val="00B51D34"/>
    <w:rsid w:val="00B72E04"/>
    <w:rsid w:val="00B737B0"/>
    <w:rsid w:val="00BC6923"/>
    <w:rsid w:val="00BF0D6A"/>
    <w:rsid w:val="00C00A96"/>
    <w:rsid w:val="00C07259"/>
    <w:rsid w:val="00C35449"/>
    <w:rsid w:val="00CA1706"/>
    <w:rsid w:val="00CC6C42"/>
    <w:rsid w:val="00D5214B"/>
    <w:rsid w:val="00D71501"/>
    <w:rsid w:val="00D85928"/>
    <w:rsid w:val="00DF1A7C"/>
    <w:rsid w:val="00E13E89"/>
    <w:rsid w:val="00E826CC"/>
    <w:rsid w:val="00EB295B"/>
    <w:rsid w:val="00EE771A"/>
    <w:rsid w:val="00F15399"/>
    <w:rsid w:val="00F358FE"/>
    <w:rsid w:val="00F75D9F"/>
    <w:rsid w:val="00F76E0E"/>
    <w:rsid w:val="00F865DB"/>
    <w:rsid w:val="00FA70A9"/>
    <w:rsid w:val="00FC63A8"/>
    <w:rsid w:val="00FE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DF5"/>
  <w15:chartTrackingRefBased/>
  <w15:docId w15:val="{88EBD5AA-41DF-4B07-8248-5AE06C14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DB"/>
    <w:pPr>
      <w:ind w:left="720"/>
      <w:contextualSpacing/>
    </w:pPr>
  </w:style>
  <w:style w:type="paragraph" w:styleId="a4">
    <w:name w:val="header"/>
    <w:basedOn w:val="a"/>
    <w:link w:val="a5"/>
    <w:uiPriority w:val="99"/>
    <w:unhideWhenUsed/>
    <w:rsid w:val="005824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246D"/>
  </w:style>
  <w:style w:type="paragraph" w:styleId="a6">
    <w:name w:val="footer"/>
    <w:basedOn w:val="a"/>
    <w:link w:val="a7"/>
    <w:uiPriority w:val="99"/>
    <w:unhideWhenUsed/>
    <w:rsid w:val="005824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246D"/>
  </w:style>
  <w:style w:type="character" w:styleId="a8">
    <w:name w:val="footnote reference"/>
    <w:uiPriority w:val="99"/>
    <w:unhideWhenUsed/>
    <w:rsid w:val="004B127C"/>
    <w:rPr>
      <w:vertAlign w:val="superscript"/>
    </w:rPr>
  </w:style>
  <w:style w:type="paragraph" w:styleId="a9">
    <w:name w:val="footnote text"/>
    <w:basedOn w:val="a"/>
    <w:link w:val="aa"/>
    <w:uiPriority w:val="99"/>
    <w:unhideWhenUsed/>
    <w:rsid w:val="004B127C"/>
    <w:pPr>
      <w:spacing w:after="0" w:line="240" w:lineRule="auto"/>
    </w:pPr>
    <w:rPr>
      <w:sz w:val="20"/>
      <w:szCs w:val="20"/>
    </w:rPr>
  </w:style>
  <w:style w:type="character" w:customStyle="1" w:styleId="aa">
    <w:name w:val="Текст сноски Знак"/>
    <w:basedOn w:val="a0"/>
    <w:link w:val="a9"/>
    <w:uiPriority w:val="99"/>
    <w:rsid w:val="004B127C"/>
    <w:rPr>
      <w:sz w:val="20"/>
      <w:szCs w:val="20"/>
    </w:rPr>
  </w:style>
  <w:style w:type="table" w:styleId="ab">
    <w:name w:val="Table Grid"/>
    <w:basedOn w:val="a1"/>
    <w:uiPriority w:val="39"/>
    <w:rsid w:val="004B127C"/>
    <w:pPr>
      <w:spacing w:after="0" w:line="240" w:lineRule="auto"/>
    </w:pPr>
    <w:rPr>
      <w:rFonts w:eastAsiaTheme="minorEastAsia"/>
      <w:bdr w:val="none" w:sz="0" w:space="0" w:color="auto" w:frame="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710EB9"/>
  </w:style>
  <w:style w:type="paragraph" w:styleId="ac">
    <w:name w:val="No Spacing"/>
    <w:uiPriority w:val="1"/>
    <w:qFormat/>
    <w:rsid w:val="00710EB9"/>
    <w:pPr>
      <w:spacing w:after="0" w:line="240" w:lineRule="auto"/>
    </w:pPr>
  </w:style>
  <w:style w:type="table" w:customStyle="1" w:styleId="10">
    <w:name w:val="Сетка таблицы1"/>
    <w:basedOn w:val="a1"/>
    <w:next w:val="ab"/>
    <w:uiPriority w:val="39"/>
    <w:rsid w:val="0071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10EB9"/>
    <w:rPr>
      <w:color w:val="0000FF"/>
      <w:u w:val="single"/>
    </w:rPr>
  </w:style>
  <w:style w:type="paragraph" w:styleId="ae">
    <w:name w:val="Balloon Text"/>
    <w:basedOn w:val="a"/>
    <w:link w:val="af"/>
    <w:uiPriority w:val="99"/>
    <w:semiHidden/>
    <w:unhideWhenUsed/>
    <w:rsid w:val="00710EB9"/>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710EB9"/>
    <w:rPr>
      <w:rFonts w:ascii="Segoe UI" w:eastAsia="Times New Roman" w:hAnsi="Segoe UI" w:cs="Segoe UI"/>
      <w:sz w:val="18"/>
      <w:szCs w:val="18"/>
      <w:lang w:eastAsia="ru-RU"/>
    </w:rPr>
  </w:style>
  <w:style w:type="table" w:customStyle="1" w:styleId="11">
    <w:name w:val="Сетка таблицы11"/>
    <w:basedOn w:val="a1"/>
    <w:next w:val="ab"/>
    <w:uiPriority w:val="39"/>
    <w:rsid w:val="00710EB9"/>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3C1C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98403">
      <w:bodyDiv w:val="1"/>
      <w:marLeft w:val="0"/>
      <w:marRight w:val="0"/>
      <w:marTop w:val="0"/>
      <w:marBottom w:val="0"/>
      <w:divBdr>
        <w:top w:val="none" w:sz="0" w:space="0" w:color="auto"/>
        <w:left w:val="none" w:sz="0" w:space="0" w:color="auto"/>
        <w:bottom w:val="none" w:sz="0" w:space="0" w:color="auto"/>
        <w:right w:val="none" w:sz="0" w:space="0" w:color="auto"/>
      </w:divBdr>
    </w:div>
    <w:div w:id="1341816683">
      <w:bodyDiv w:val="1"/>
      <w:marLeft w:val="0"/>
      <w:marRight w:val="0"/>
      <w:marTop w:val="0"/>
      <w:marBottom w:val="0"/>
      <w:divBdr>
        <w:top w:val="none" w:sz="0" w:space="0" w:color="auto"/>
        <w:left w:val="none" w:sz="0" w:space="0" w:color="auto"/>
        <w:bottom w:val="none" w:sz="0" w:space="0" w:color="auto"/>
        <w:right w:val="none" w:sz="0" w:space="0" w:color="auto"/>
      </w:divBdr>
    </w:div>
    <w:div w:id="21098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371967D-93E7-4B8D-925D-746C3CE3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18</Pages>
  <Words>6163</Words>
  <Characters>35133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20</cp:revision>
  <cp:lastPrinted>2020-06-16T04:01:00Z</cp:lastPrinted>
  <dcterms:created xsi:type="dcterms:W3CDTF">2020-06-01T03:48:00Z</dcterms:created>
  <dcterms:modified xsi:type="dcterms:W3CDTF">2020-06-16T04:03:00Z</dcterms:modified>
</cp:coreProperties>
</file>